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4E534" w14:textId="0E270330" w:rsidR="002E2A7D" w:rsidRDefault="00E82A73">
      <w:r>
        <w:rPr>
          <w:rFonts w:hint="eastAsia"/>
        </w:rPr>
        <w:t>项目名称：</w:t>
      </w:r>
    </w:p>
    <w:p w14:paraId="0E087B70" w14:textId="68FC21BC" w:rsidR="00E82A73" w:rsidRDefault="00E82A73">
      <w:r>
        <w:rPr>
          <w:rFonts w:hint="eastAsia"/>
        </w:rPr>
        <w:t>指南名称：</w:t>
      </w:r>
    </w:p>
    <w:p w14:paraId="433B4FD9" w14:textId="0545EAE2" w:rsidR="00E82A73" w:rsidRDefault="00E82A73" w:rsidP="00E82A73">
      <w:pPr>
        <w:pStyle w:val="a9"/>
        <w:numPr>
          <w:ilvl w:val="0"/>
          <w:numId w:val="1"/>
        </w:numPr>
      </w:pPr>
      <w:r>
        <w:rPr>
          <w:rFonts w:hint="eastAsia"/>
        </w:rPr>
        <w:t>项目主要研发内容及创新点/关键技术</w:t>
      </w:r>
    </w:p>
    <w:p w14:paraId="3226A06F" w14:textId="0A3A5156" w:rsidR="00B843A9" w:rsidRDefault="00B843A9" w:rsidP="00B843A9">
      <w:r>
        <w:rPr>
          <w:rFonts w:hint="eastAsia"/>
        </w:rPr>
        <w:t>按项目实施步骤分条目阐述（须根据项目可行性报告凝练），包括：</w:t>
      </w:r>
    </w:p>
    <w:p w14:paraId="43A4E325" w14:textId="30E52318" w:rsidR="00B843A9" w:rsidRPr="00B843A9" w:rsidRDefault="00B843A9" w:rsidP="00B843A9">
      <w:pPr>
        <w:pStyle w:val="a9"/>
        <w:numPr>
          <w:ilvl w:val="0"/>
          <w:numId w:val="4"/>
        </w:numPr>
        <w:rPr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拟解决的重大应用需求和关键核心技术背后的科学问题</w:t>
      </w:r>
    </w:p>
    <w:p w14:paraId="025FD117" w14:textId="6969941C" w:rsidR="00B843A9" w:rsidRPr="00B843A9" w:rsidRDefault="00B843A9" w:rsidP="00B843A9">
      <w:pPr>
        <w:pStyle w:val="a9"/>
        <w:numPr>
          <w:ilvl w:val="0"/>
          <w:numId w:val="4"/>
        </w:numPr>
        <w:rPr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针对上述问题拟开展的主要研究内容，包括拟采用的方法、原理、机理、机制等</w:t>
      </w:r>
    </w:p>
    <w:p w14:paraId="1D20F2E1" w14:textId="1B5BF218" w:rsidR="00B843A9" w:rsidRPr="00B843A9" w:rsidRDefault="00B843A9" w:rsidP="00B843A9">
      <w:pPr>
        <w:pStyle w:val="a9"/>
        <w:numPr>
          <w:ilvl w:val="0"/>
          <w:numId w:val="4"/>
        </w:numPr>
        <w:rPr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简述项目的关键技术</w:t>
      </w:r>
    </w:p>
    <w:p w14:paraId="66DD6A0D" w14:textId="6D2EDFAF" w:rsidR="00B843A9" w:rsidRPr="00B843A9" w:rsidRDefault="00B843A9" w:rsidP="00B843A9">
      <w:pPr>
        <w:pStyle w:val="a9"/>
        <w:numPr>
          <w:ilvl w:val="0"/>
          <w:numId w:val="4"/>
        </w:numPr>
        <w:rPr>
          <w:rFonts w:hint="eastAsia"/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简述项目的主要创新点（不超过3点）</w:t>
      </w:r>
    </w:p>
    <w:p w14:paraId="75462090" w14:textId="77777777" w:rsidR="00B843A9" w:rsidRDefault="00B843A9" w:rsidP="00B843A9"/>
    <w:p w14:paraId="5FB5E3B6" w14:textId="77777777" w:rsidR="00E120C0" w:rsidRDefault="00E120C0" w:rsidP="00B843A9"/>
    <w:p w14:paraId="394660DB" w14:textId="77777777" w:rsidR="00E120C0" w:rsidRPr="00B843A9" w:rsidRDefault="00E120C0" w:rsidP="00B843A9">
      <w:pPr>
        <w:rPr>
          <w:rFonts w:hint="eastAsia"/>
        </w:rPr>
      </w:pPr>
    </w:p>
    <w:p w14:paraId="736A770E" w14:textId="294050AF" w:rsidR="00E82A73" w:rsidRDefault="00E82A73" w:rsidP="00E82A73">
      <w:pPr>
        <w:pStyle w:val="a9"/>
        <w:numPr>
          <w:ilvl w:val="0"/>
          <w:numId w:val="1"/>
        </w:numPr>
      </w:pPr>
      <w:r>
        <w:rPr>
          <w:rFonts w:hint="eastAsia"/>
        </w:rPr>
        <w:t>项目预期目标及成果</w:t>
      </w:r>
    </w:p>
    <w:p w14:paraId="4D2675E8" w14:textId="74D96364" w:rsidR="00E82A73" w:rsidRDefault="00E82A73" w:rsidP="00E82A73">
      <w:pPr>
        <w:rPr>
          <w:rFonts w:hint="eastAsia"/>
        </w:rPr>
      </w:pPr>
      <w:r>
        <w:rPr>
          <w:rFonts w:hint="eastAsia"/>
        </w:rPr>
        <w:t>（一）项目预期目标</w:t>
      </w:r>
    </w:p>
    <w:p w14:paraId="5C14E920" w14:textId="7E5C6B75" w:rsidR="00E82A73" w:rsidRPr="00B843A9" w:rsidRDefault="00E82A73" w:rsidP="00E82A73">
      <w:pPr>
        <w:rPr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主要从预期目标及成果角度出发，进行概括性描述（须根据项目可行性报告凝练），包括：</w:t>
      </w:r>
    </w:p>
    <w:p w14:paraId="40CB216F" w14:textId="261DE57D" w:rsidR="00E82A73" w:rsidRPr="00B843A9" w:rsidRDefault="00E82A73" w:rsidP="00E82A73">
      <w:pPr>
        <w:pStyle w:val="a9"/>
        <w:numPr>
          <w:ilvl w:val="0"/>
          <w:numId w:val="3"/>
        </w:numPr>
        <w:rPr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研究主要针对的问题和需求</w:t>
      </w:r>
    </w:p>
    <w:p w14:paraId="6040843C" w14:textId="0EA86872" w:rsidR="00E82A73" w:rsidRPr="00B843A9" w:rsidRDefault="00E82A73" w:rsidP="00E82A73">
      <w:pPr>
        <w:pStyle w:val="a9"/>
        <w:numPr>
          <w:ilvl w:val="0"/>
          <w:numId w:val="3"/>
        </w:numPr>
        <w:rPr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拟解决或突破的关键科学问题和关键核心技术</w:t>
      </w:r>
    </w:p>
    <w:p w14:paraId="510B3CFB" w14:textId="4BAB1234" w:rsidR="00E82A73" w:rsidRPr="00B843A9" w:rsidRDefault="00E82A73" w:rsidP="00E82A73">
      <w:pPr>
        <w:pStyle w:val="a9"/>
        <w:numPr>
          <w:ilvl w:val="0"/>
          <w:numId w:val="3"/>
        </w:numPr>
        <w:rPr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预期成果（按应用技术成果、基础理论成果分别进行概述）</w:t>
      </w:r>
    </w:p>
    <w:p w14:paraId="26818343" w14:textId="766F3A29" w:rsidR="00E82A73" w:rsidRPr="00B843A9" w:rsidRDefault="00E82A73" w:rsidP="00E82A73">
      <w:pPr>
        <w:pStyle w:val="a9"/>
        <w:numPr>
          <w:ilvl w:val="0"/>
          <w:numId w:val="3"/>
        </w:numPr>
        <w:rPr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成果应用形式、潜在应用单位等</w:t>
      </w:r>
    </w:p>
    <w:p w14:paraId="27B28263" w14:textId="37FF81BF" w:rsidR="00E82A73" w:rsidRPr="00B843A9" w:rsidRDefault="00E82A73" w:rsidP="00E82A73">
      <w:pPr>
        <w:pStyle w:val="a9"/>
        <w:numPr>
          <w:ilvl w:val="0"/>
          <w:numId w:val="3"/>
        </w:numPr>
        <w:rPr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预期标志性成果及形成时间</w:t>
      </w:r>
    </w:p>
    <w:p w14:paraId="773B402A" w14:textId="4C0AF73D" w:rsidR="00E82A73" w:rsidRDefault="00E82A73" w:rsidP="00E82A73">
      <w:pPr>
        <w:pStyle w:val="a9"/>
        <w:numPr>
          <w:ilvl w:val="0"/>
          <w:numId w:val="3"/>
        </w:numPr>
        <w:rPr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目标如标注达到国际国内现金水平的，请列明对标单位和对标指标</w:t>
      </w:r>
    </w:p>
    <w:p w14:paraId="36C10E2B" w14:textId="77777777" w:rsidR="00E120C0" w:rsidRDefault="00E120C0" w:rsidP="00E120C0">
      <w:pPr>
        <w:pStyle w:val="a9"/>
        <w:ind w:left="360"/>
        <w:rPr>
          <w:color w:val="2E74B5" w:themeColor="accent5" w:themeShade="BF"/>
        </w:rPr>
      </w:pPr>
    </w:p>
    <w:p w14:paraId="42F39725" w14:textId="77777777" w:rsidR="00E120C0" w:rsidRDefault="00E120C0" w:rsidP="00E120C0">
      <w:pPr>
        <w:pStyle w:val="a9"/>
        <w:ind w:left="360"/>
        <w:rPr>
          <w:color w:val="2E74B5" w:themeColor="accent5" w:themeShade="BF"/>
        </w:rPr>
      </w:pPr>
    </w:p>
    <w:p w14:paraId="3DFC4AC2" w14:textId="77777777" w:rsidR="00E120C0" w:rsidRPr="00B843A9" w:rsidRDefault="00E120C0" w:rsidP="00E120C0">
      <w:pPr>
        <w:pStyle w:val="a9"/>
        <w:ind w:left="360"/>
        <w:rPr>
          <w:rFonts w:hint="eastAsia"/>
          <w:color w:val="2E74B5" w:themeColor="accent5" w:themeShade="BF"/>
        </w:rPr>
      </w:pPr>
    </w:p>
    <w:p w14:paraId="5EED92E2" w14:textId="315FA7B4" w:rsidR="00E82A73" w:rsidRDefault="00B843A9" w:rsidP="00E82A73">
      <w:r>
        <w:rPr>
          <w:rFonts w:hint="eastAsia"/>
        </w:rPr>
        <w:t>（二）绩效目标</w:t>
      </w:r>
    </w:p>
    <w:p w14:paraId="5AA6AD3D" w14:textId="5BCAFC22" w:rsidR="00B843A9" w:rsidRDefault="00B843A9" w:rsidP="00E82A73">
      <w:pPr>
        <w:rPr>
          <w:color w:val="2E74B5" w:themeColor="accent5" w:themeShade="BF"/>
        </w:rPr>
      </w:pPr>
      <w:r w:rsidRPr="00B843A9">
        <w:rPr>
          <w:rFonts w:hint="eastAsia"/>
          <w:color w:val="2E74B5" w:themeColor="accent5" w:themeShade="BF"/>
        </w:rPr>
        <w:t>本栏为榜单中“绩效目标“相关内容，请对照指标要求填写”项目预期目标及成果“</w:t>
      </w:r>
    </w:p>
    <w:p w14:paraId="1154DCE9" w14:textId="77777777" w:rsidR="00B843A9" w:rsidRDefault="00B843A9" w:rsidP="00E82A73">
      <w:pPr>
        <w:rPr>
          <w:color w:val="2E74B5" w:themeColor="accent5" w:themeShade="BF"/>
        </w:rPr>
      </w:pPr>
    </w:p>
    <w:p w14:paraId="26439BC4" w14:textId="3E2C6824" w:rsidR="00B843A9" w:rsidRDefault="00B843A9" w:rsidP="00B843A9">
      <w:r>
        <w:rPr>
          <w:rFonts w:hint="eastAsia"/>
        </w:rPr>
        <w:t>（</w:t>
      </w:r>
      <w:r>
        <w:rPr>
          <w:rFonts w:hint="eastAsia"/>
        </w:rPr>
        <w:t>三</w:t>
      </w:r>
      <w:r>
        <w:rPr>
          <w:rFonts w:hint="eastAsia"/>
        </w:rPr>
        <w:t>）</w:t>
      </w:r>
      <w:r>
        <w:rPr>
          <w:rFonts w:hint="eastAsia"/>
        </w:rPr>
        <w:t>成果考核指标、考核方式/方法</w:t>
      </w:r>
    </w:p>
    <w:p w14:paraId="57511B0D" w14:textId="35E7267C" w:rsidR="00B843A9" w:rsidRDefault="0065074A" w:rsidP="00B843A9">
      <w:r>
        <w:rPr>
          <w:rFonts w:hint="eastAsia"/>
        </w:rPr>
        <w:t>重大标志性成果</w:t>
      </w:r>
    </w:p>
    <w:p w14:paraId="1D0E782B" w14:textId="3F7C10E4" w:rsidR="0065074A" w:rsidRDefault="0065074A" w:rsidP="0065074A">
      <w:pPr>
        <w:rPr>
          <w:rFonts w:hint="eastAsia"/>
          <w:color w:val="2E74B5" w:themeColor="accent5" w:themeShade="BF"/>
        </w:rPr>
      </w:pPr>
      <w:r>
        <w:rPr>
          <w:rFonts w:hint="eastAsia"/>
          <w:color w:val="2E74B5" w:themeColor="accent5" w:themeShade="BF"/>
        </w:rPr>
        <w:t>应体现为重大科学发现、技术突破、产品研发等，可突破卡脖子技术或实现进口替代，如有望取得全球（全国）首台套，国际（技术水平）首台套的，有望在国之重器、国家重大工程和设施等得到成功应用的，有望牵头研发国产创新药并获批上市的，有望取得国际公认的重要成果等重大科技成果。</w:t>
      </w:r>
    </w:p>
    <w:p w14:paraId="51CD1EDA" w14:textId="5B90077C" w:rsidR="0065074A" w:rsidRPr="0065074A" w:rsidRDefault="0065074A" w:rsidP="0065074A">
      <w:pPr>
        <w:rPr>
          <w:color w:val="808080" w:themeColor="background1" w:themeShade="80"/>
        </w:rPr>
      </w:pPr>
      <w:r w:rsidRPr="0065074A">
        <w:rPr>
          <w:rFonts w:hint="eastAsia"/>
          <w:color w:val="808080" w:themeColor="background1" w:themeShade="80"/>
        </w:rPr>
        <w:t>要求：字数不超过80字。示例：研发二维（2D）电液流量伺服阀，将抗污染能力提高至NAS11级，在国际上率先解决电液伺服阀的抗污染问题，打破国外对我国高端电液伺服控制元件的技术封锁。</w:t>
      </w:r>
    </w:p>
    <w:p w14:paraId="53765389" w14:textId="6F2207E6" w:rsidR="0065074A" w:rsidRDefault="0065074A" w:rsidP="0065074A">
      <w:pPr>
        <w:rPr>
          <w:color w:val="000000" w:themeColor="text1"/>
        </w:rPr>
      </w:pPr>
    </w:p>
    <w:p w14:paraId="5019AF82" w14:textId="77777777" w:rsidR="00E120C0" w:rsidRDefault="00E120C0" w:rsidP="0065074A">
      <w:pPr>
        <w:rPr>
          <w:color w:val="000000" w:themeColor="text1"/>
        </w:rPr>
      </w:pPr>
    </w:p>
    <w:p w14:paraId="30AC649D" w14:textId="77777777" w:rsidR="00E120C0" w:rsidRDefault="00E120C0" w:rsidP="0065074A">
      <w:pPr>
        <w:rPr>
          <w:rFonts w:hint="eastAsia"/>
          <w:color w:val="000000" w:themeColor="text1"/>
        </w:rPr>
      </w:pPr>
    </w:p>
    <w:p w14:paraId="54FA17C5" w14:textId="77777777" w:rsidR="00E120C0" w:rsidRDefault="00E120C0" w:rsidP="0065074A">
      <w:pPr>
        <w:rPr>
          <w:color w:val="000000" w:themeColor="text1"/>
        </w:rPr>
      </w:pPr>
    </w:p>
    <w:p w14:paraId="4AE8D750" w14:textId="77777777" w:rsidR="00E120C0" w:rsidRPr="0065074A" w:rsidRDefault="00E120C0" w:rsidP="0065074A">
      <w:pPr>
        <w:rPr>
          <w:rFonts w:hint="eastAsia"/>
          <w:color w:val="000000" w:themeColor="text1"/>
        </w:rPr>
      </w:pPr>
    </w:p>
    <w:p w14:paraId="54A0BD34" w14:textId="57406DB3" w:rsidR="0065074A" w:rsidRDefault="0065074A" w:rsidP="0065074A">
      <w:pPr>
        <w:pStyle w:val="a9"/>
        <w:numPr>
          <w:ilvl w:val="0"/>
          <w:numId w:val="1"/>
        </w:numPr>
      </w:pPr>
      <w:r>
        <w:rPr>
          <w:rFonts w:hint="eastAsia"/>
        </w:rPr>
        <w:t>计划进度目标</w:t>
      </w:r>
    </w:p>
    <w:p w14:paraId="43111198" w14:textId="0898CE0B" w:rsidR="0065074A" w:rsidRDefault="0065074A" w:rsidP="0065074A">
      <w:r>
        <w:rPr>
          <w:rFonts w:hint="eastAsia"/>
        </w:rPr>
        <w:t>注：一般按每6个月指定项目计划进度，将项目主要研发内容及考核指标分解落实到各阶段</w:t>
      </w:r>
    </w:p>
    <w:p w14:paraId="505C207E" w14:textId="7426C97F" w:rsidR="0065074A" w:rsidRDefault="0065074A" w:rsidP="0065074A">
      <w:r>
        <w:rPr>
          <w:rFonts w:hint="eastAsia"/>
        </w:rPr>
        <w:t>计划进度开始时间：</w:t>
      </w:r>
    </w:p>
    <w:p w14:paraId="6E569C8D" w14:textId="0F0CF66A" w:rsidR="0065074A" w:rsidRDefault="0065074A" w:rsidP="0065074A">
      <w:r>
        <w:rPr>
          <w:rFonts w:hint="eastAsia"/>
        </w:rPr>
        <w:t>计划进度结束时间：</w:t>
      </w:r>
    </w:p>
    <w:p w14:paraId="20AE8E83" w14:textId="31F873C3" w:rsidR="0065074A" w:rsidRDefault="0065074A" w:rsidP="0065074A">
      <w:r>
        <w:rPr>
          <w:rFonts w:hint="eastAsia"/>
        </w:rPr>
        <w:lastRenderedPageBreak/>
        <w:t>进度目标要求：</w:t>
      </w:r>
    </w:p>
    <w:p w14:paraId="29CAAB49" w14:textId="77777777" w:rsidR="0065074A" w:rsidRDefault="0065074A" w:rsidP="0065074A"/>
    <w:p w14:paraId="4162D529" w14:textId="77777777" w:rsidR="00E120C0" w:rsidRDefault="00E120C0" w:rsidP="0065074A"/>
    <w:p w14:paraId="7DE7E695" w14:textId="77777777" w:rsidR="00E120C0" w:rsidRDefault="00E120C0" w:rsidP="0065074A">
      <w:pPr>
        <w:rPr>
          <w:rFonts w:hint="eastAsia"/>
        </w:rPr>
      </w:pPr>
    </w:p>
    <w:p w14:paraId="003CBE8C" w14:textId="387A5B50" w:rsidR="0065074A" w:rsidRDefault="0065074A" w:rsidP="00E120C0">
      <w:pPr>
        <w:pStyle w:val="a9"/>
        <w:numPr>
          <w:ilvl w:val="0"/>
          <w:numId w:val="1"/>
        </w:numPr>
      </w:pPr>
      <w:r>
        <w:rPr>
          <w:rFonts w:hint="eastAsia"/>
        </w:rPr>
        <w:t>项目预算表（万元）</w:t>
      </w:r>
    </w:p>
    <w:p w14:paraId="34DA5EFA" w14:textId="5FEF3DA3" w:rsidR="00E120C0" w:rsidRPr="0065074A" w:rsidRDefault="00E120C0" w:rsidP="00E120C0">
      <w:pPr>
        <w:rPr>
          <w:rFonts w:hint="eastAsia"/>
        </w:rPr>
      </w:pPr>
      <w:r>
        <w:rPr>
          <w:rFonts w:hint="eastAsia"/>
        </w:rPr>
        <w:t>经费开支预算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E120C0" w14:paraId="68A5572D" w14:textId="77777777" w:rsidTr="009C0B6E">
        <w:tc>
          <w:tcPr>
            <w:tcW w:w="1382" w:type="dxa"/>
            <w:vAlign w:val="center"/>
          </w:tcPr>
          <w:p w14:paraId="1EE1EF4E" w14:textId="660EE802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预算科目名称</w:t>
            </w:r>
          </w:p>
        </w:tc>
        <w:tc>
          <w:tcPr>
            <w:tcW w:w="1382" w:type="dxa"/>
            <w:vAlign w:val="center"/>
          </w:tcPr>
          <w:p w14:paraId="5CA643D9" w14:textId="64E77E00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合计</w:t>
            </w:r>
          </w:p>
        </w:tc>
        <w:tc>
          <w:tcPr>
            <w:tcW w:w="1383" w:type="dxa"/>
            <w:vAlign w:val="center"/>
          </w:tcPr>
          <w:p w14:paraId="7185C4BB" w14:textId="1FD9A7B5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省级财政资金</w:t>
            </w:r>
          </w:p>
        </w:tc>
        <w:tc>
          <w:tcPr>
            <w:tcW w:w="1383" w:type="dxa"/>
            <w:vAlign w:val="center"/>
          </w:tcPr>
          <w:p w14:paraId="33D91F2A" w14:textId="7C039F32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市级财政资金</w:t>
            </w:r>
          </w:p>
        </w:tc>
        <w:tc>
          <w:tcPr>
            <w:tcW w:w="1383" w:type="dxa"/>
            <w:vAlign w:val="center"/>
          </w:tcPr>
          <w:p w14:paraId="2B8D5105" w14:textId="31FF3634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县区财政资金</w:t>
            </w:r>
          </w:p>
        </w:tc>
        <w:tc>
          <w:tcPr>
            <w:tcW w:w="1383" w:type="dxa"/>
            <w:vAlign w:val="center"/>
          </w:tcPr>
          <w:p w14:paraId="676A0096" w14:textId="26CF383E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自筹资金</w:t>
            </w:r>
          </w:p>
        </w:tc>
      </w:tr>
      <w:tr w:rsidR="00E120C0" w14:paraId="110119B5" w14:textId="77777777" w:rsidTr="009C0B6E">
        <w:tc>
          <w:tcPr>
            <w:tcW w:w="1382" w:type="dxa"/>
            <w:vAlign w:val="center"/>
          </w:tcPr>
          <w:p w14:paraId="2A0E4DA3" w14:textId="76AD63B5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一、</w:t>
            </w:r>
            <w:r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t>直接费用</w:t>
            </w:r>
          </w:p>
        </w:tc>
        <w:tc>
          <w:tcPr>
            <w:tcW w:w="1382" w:type="dxa"/>
            <w:vAlign w:val="center"/>
          </w:tcPr>
          <w:p w14:paraId="01C53C76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6AD30F8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3D3C531E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4E4D7922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D2CF6B4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232129C3" w14:textId="77777777" w:rsidTr="009C0B6E">
        <w:tc>
          <w:tcPr>
            <w:tcW w:w="1382" w:type="dxa"/>
            <w:vAlign w:val="center"/>
          </w:tcPr>
          <w:p w14:paraId="7243DEB6" w14:textId="74D71801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1.</w:t>
            </w:r>
            <w:r>
              <w:rPr>
                <w:rFonts w:ascii="Calibri" w:hAnsi="Calibri" w:cs="Calibri"/>
                <w:color w:val="000000"/>
                <w:sz w:val="22"/>
              </w:rPr>
              <w:t>设备费</w:t>
            </w:r>
          </w:p>
        </w:tc>
        <w:tc>
          <w:tcPr>
            <w:tcW w:w="1382" w:type="dxa"/>
            <w:vAlign w:val="center"/>
          </w:tcPr>
          <w:p w14:paraId="30C3E188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65AFEA28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28B6F2E0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D9035E6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707066B5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3FFE79F7" w14:textId="77777777" w:rsidTr="009C0B6E">
        <w:tc>
          <w:tcPr>
            <w:tcW w:w="1382" w:type="dxa"/>
            <w:vAlign w:val="center"/>
          </w:tcPr>
          <w:p w14:paraId="4A4BE8FE" w14:textId="7AC0C4F0" w:rsidR="00E120C0" w:rsidRDefault="00E120C0" w:rsidP="00E120C0">
            <w:pPr>
              <w:rPr>
                <w:rFonts w:hint="eastAsia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</w:rPr>
              <w:t>其中</w:t>
            </w:r>
            <w:r>
              <w:rPr>
                <w:rFonts w:ascii="Calibri" w:hAnsi="Calibri" w:cs="Calibri"/>
                <w:color w:val="000000"/>
                <w:sz w:val="22"/>
              </w:rPr>
              <w:t>:</w:t>
            </w:r>
            <w:proofErr w:type="gramEnd"/>
            <w:r>
              <w:rPr>
                <w:rFonts w:ascii="Calibri" w:hAnsi="Calibri" w:cs="Calibri"/>
                <w:color w:val="000000"/>
                <w:sz w:val="22"/>
              </w:rPr>
              <w:t>购置设备费</w:t>
            </w:r>
          </w:p>
        </w:tc>
        <w:tc>
          <w:tcPr>
            <w:tcW w:w="1382" w:type="dxa"/>
            <w:vAlign w:val="center"/>
          </w:tcPr>
          <w:p w14:paraId="5D36393B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43E67ED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69259A41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629BA16D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78CCF6F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5368EA72" w14:textId="77777777" w:rsidTr="009C0B6E">
        <w:tc>
          <w:tcPr>
            <w:tcW w:w="1382" w:type="dxa"/>
            <w:vAlign w:val="center"/>
          </w:tcPr>
          <w:p w14:paraId="2099CBC1" w14:textId="50501EA7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</w:rPr>
              <w:t>业务费</w:t>
            </w:r>
          </w:p>
        </w:tc>
        <w:tc>
          <w:tcPr>
            <w:tcW w:w="1382" w:type="dxa"/>
            <w:vAlign w:val="center"/>
          </w:tcPr>
          <w:p w14:paraId="472A687B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40F70775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5FE5E600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11B56751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774955AE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4B8B98A7" w14:textId="77777777" w:rsidTr="009C0B6E">
        <w:tc>
          <w:tcPr>
            <w:tcW w:w="1382" w:type="dxa"/>
            <w:vAlign w:val="center"/>
          </w:tcPr>
          <w:p w14:paraId="7AF70987" w14:textId="2CB4C310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3.</w:t>
            </w:r>
            <w:r>
              <w:rPr>
                <w:rFonts w:ascii="Calibri" w:hAnsi="Calibri" w:cs="Calibri"/>
                <w:color w:val="000000"/>
                <w:sz w:val="22"/>
              </w:rPr>
              <w:t>劳务费</w:t>
            </w:r>
          </w:p>
        </w:tc>
        <w:tc>
          <w:tcPr>
            <w:tcW w:w="1382" w:type="dxa"/>
            <w:vAlign w:val="center"/>
          </w:tcPr>
          <w:p w14:paraId="72357261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771FAA3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3AA8FB62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7FC0B2F8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1E9EC22A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3047EDFF" w14:textId="77777777" w:rsidTr="009C0B6E">
        <w:tc>
          <w:tcPr>
            <w:tcW w:w="1382" w:type="dxa"/>
            <w:vAlign w:val="center"/>
          </w:tcPr>
          <w:p w14:paraId="3CA3894C" w14:textId="2DAC00D9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二、间接费用</w:t>
            </w:r>
          </w:p>
        </w:tc>
        <w:tc>
          <w:tcPr>
            <w:tcW w:w="1382" w:type="dxa"/>
            <w:vAlign w:val="center"/>
          </w:tcPr>
          <w:p w14:paraId="68D6F39C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194CA10F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2BCB79D1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380D17B3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69530085" w14:textId="77777777" w:rsidR="00E120C0" w:rsidRDefault="00E120C0" w:rsidP="00E120C0">
            <w:pPr>
              <w:rPr>
                <w:rFonts w:hint="eastAsia"/>
              </w:rPr>
            </w:pPr>
          </w:p>
        </w:tc>
      </w:tr>
      <w:tr w:rsidR="00E120C0" w14:paraId="00985A50" w14:textId="77777777" w:rsidTr="009C0B6E">
        <w:tc>
          <w:tcPr>
            <w:tcW w:w="1382" w:type="dxa"/>
            <w:vAlign w:val="center"/>
          </w:tcPr>
          <w:p w14:paraId="04840EDC" w14:textId="3AA95BF9" w:rsidR="00E120C0" w:rsidRDefault="00E120C0" w:rsidP="00E120C0">
            <w:pPr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合计</w:t>
            </w:r>
          </w:p>
        </w:tc>
        <w:tc>
          <w:tcPr>
            <w:tcW w:w="1382" w:type="dxa"/>
            <w:vAlign w:val="center"/>
          </w:tcPr>
          <w:p w14:paraId="593AB57C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3C512C4A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111CEF59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1E16E25B" w14:textId="77777777" w:rsidR="00E120C0" w:rsidRDefault="00E120C0" w:rsidP="00E120C0">
            <w:pPr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6EF6794C" w14:textId="77777777" w:rsidR="00E120C0" w:rsidRDefault="00E120C0" w:rsidP="00E120C0">
            <w:pPr>
              <w:rPr>
                <w:rFonts w:hint="eastAsia"/>
              </w:rPr>
            </w:pPr>
          </w:p>
        </w:tc>
      </w:tr>
    </w:tbl>
    <w:p w14:paraId="737B8201" w14:textId="77777777" w:rsidR="0065074A" w:rsidRPr="0065074A" w:rsidRDefault="0065074A" w:rsidP="00B843A9">
      <w:pPr>
        <w:rPr>
          <w:rFonts w:hint="eastAsia"/>
        </w:rPr>
      </w:pPr>
    </w:p>
    <w:p w14:paraId="7F367A87" w14:textId="77777777" w:rsidR="00E120C0" w:rsidRPr="00E120C0" w:rsidRDefault="00E120C0" w:rsidP="00E120C0">
      <w:pPr>
        <w:rPr>
          <w:rFonts w:hint="eastAsia"/>
          <w:color w:val="2E74B5" w:themeColor="accent5" w:themeShade="BF"/>
        </w:rPr>
      </w:pPr>
      <w:proofErr w:type="gramStart"/>
      <w:r w:rsidRPr="00E120C0">
        <w:rPr>
          <w:rFonts w:hint="eastAsia"/>
          <w:color w:val="2E74B5" w:themeColor="accent5" w:themeShade="BF"/>
        </w:rPr>
        <w:t>注:</w:t>
      </w:r>
      <w:proofErr w:type="gramEnd"/>
      <w:r w:rsidRPr="00E120C0">
        <w:rPr>
          <w:rFonts w:hint="eastAsia"/>
          <w:color w:val="2E74B5" w:themeColor="accent5" w:themeShade="BF"/>
        </w:rPr>
        <w:t>1.间接费用无需编制预算</w:t>
      </w:r>
      <w:proofErr w:type="gramStart"/>
      <w:r w:rsidRPr="00E120C0">
        <w:rPr>
          <w:rFonts w:hint="eastAsia"/>
          <w:color w:val="2E74B5" w:themeColor="accent5" w:themeShade="BF"/>
        </w:rPr>
        <w:t>说明;</w:t>
      </w:r>
      <w:proofErr w:type="gramEnd"/>
      <w:r w:rsidRPr="00E120C0">
        <w:rPr>
          <w:rFonts w:hint="eastAsia"/>
          <w:color w:val="2E74B5" w:themeColor="accent5" w:themeShade="BF"/>
        </w:rPr>
        <w:t>2.绩效支出在间接费用中无比例限制。申报单位在统筹安排间接费用时，要处理好合理分摊间接成本和对科研人员激励的关系，绩效支出安排与科研人员在项目工作中的实际贡献挂钩。</w:t>
      </w:r>
    </w:p>
    <w:p w14:paraId="6807976F" w14:textId="77777777" w:rsidR="00E120C0" w:rsidRPr="00E120C0" w:rsidRDefault="00E120C0" w:rsidP="00E120C0">
      <w:pPr>
        <w:rPr>
          <w:rFonts w:hint="eastAsia"/>
          <w:color w:val="2E74B5" w:themeColor="accent5" w:themeShade="BF"/>
        </w:rPr>
      </w:pPr>
      <w:r w:rsidRPr="00E120C0">
        <w:rPr>
          <w:rFonts w:hint="eastAsia"/>
          <w:color w:val="2E74B5" w:themeColor="accent5" w:themeShade="BF"/>
        </w:rPr>
        <w:t>间接费用实行总额控制，按照不超过直接经费-设备购置费后的金额数值</w:t>
      </w:r>
      <w:proofErr w:type="gramStart"/>
      <w:r w:rsidRPr="00E120C0">
        <w:rPr>
          <w:rFonts w:hint="eastAsia"/>
          <w:color w:val="2E74B5" w:themeColor="accent5" w:themeShade="BF"/>
        </w:rPr>
        <w:t>(X)</w:t>
      </w:r>
      <w:proofErr w:type="gramEnd"/>
      <w:r w:rsidRPr="00E120C0">
        <w:rPr>
          <w:rFonts w:hint="eastAsia"/>
          <w:color w:val="2E74B5" w:themeColor="accent5" w:themeShade="BF"/>
        </w:rPr>
        <w:t>的一定比例核定，具体比例</w:t>
      </w:r>
      <w:proofErr w:type="gramStart"/>
      <w:r w:rsidRPr="00E120C0">
        <w:rPr>
          <w:rFonts w:hint="eastAsia"/>
          <w:color w:val="2E74B5" w:themeColor="accent5" w:themeShade="BF"/>
        </w:rPr>
        <w:t>如下:</w:t>
      </w:r>
      <w:proofErr w:type="gramEnd"/>
    </w:p>
    <w:p w14:paraId="06496A0D" w14:textId="77777777" w:rsidR="00E120C0" w:rsidRPr="00E120C0" w:rsidRDefault="00E120C0" w:rsidP="00E120C0">
      <w:pPr>
        <w:rPr>
          <w:rFonts w:hint="eastAsia"/>
          <w:color w:val="2E74B5" w:themeColor="accent5" w:themeShade="BF"/>
        </w:rPr>
      </w:pPr>
      <w:r w:rsidRPr="00E120C0">
        <w:rPr>
          <w:rFonts w:hint="eastAsia"/>
          <w:color w:val="2E74B5" w:themeColor="accent5" w:themeShade="BF"/>
        </w:rPr>
        <w:t>1.X≤500万元，间接经费为X*30%;</w:t>
      </w:r>
    </w:p>
    <w:p w14:paraId="49761757" w14:textId="77777777" w:rsidR="00E120C0" w:rsidRPr="00E120C0" w:rsidRDefault="00E120C0" w:rsidP="00E120C0">
      <w:pPr>
        <w:rPr>
          <w:rFonts w:hint="eastAsia"/>
          <w:color w:val="2E74B5" w:themeColor="accent5" w:themeShade="BF"/>
        </w:rPr>
      </w:pPr>
      <w:r w:rsidRPr="00E120C0">
        <w:rPr>
          <w:rFonts w:hint="eastAsia"/>
          <w:color w:val="2E74B5" w:themeColor="accent5" w:themeShade="BF"/>
        </w:rPr>
        <w:t>2.500万元&lt;X≤1000万元，间接经费为[500*30%+</w:t>
      </w:r>
      <w:proofErr w:type="gramStart"/>
      <w:r w:rsidRPr="00E120C0">
        <w:rPr>
          <w:rFonts w:hint="eastAsia"/>
          <w:color w:val="2E74B5" w:themeColor="accent5" w:themeShade="BF"/>
        </w:rPr>
        <w:t>(X-500)</w:t>
      </w:r>
      <w:proofErr w:type="gramEnd"/>
      <w:r w:rsidRPr="00E120C0">
        <w:rPr>
          <w:rFonts w:hint="eastAsia"/>
          <w:color w:val="2E74B5" w:themeColor="accent5" w:themeShade="BF"/>
        </w:rPr>
        <w:t>*25%];</w:t>
      </w:r>
    </w:p>
    <w:p w14:paraId="72CA79D6" w14:textId="526A3B4C" w:rsidR="00B843A9" w:rsidRDefault="00E120C0" w:rsidP="00E120C0">
      <w:pPr>
        <w:rPr>
          <w:color w:val="2E74B5" w:themeColor="accent5" w:themeShade="BF"/>
        </w:rPr>
      </w:pPr>
      <w:r w:rsidRPr="00E120C0">
        <w:rPr>
          <w:rFonts w:hint="eastAsia"/>
          <w:color w:val="2E74B5" w:themeColor="accent5" w:themeShade="BF"/>
        </w:rPr>
        <w:t>3.X大于1000万元，间接经费为[500*30%+500*25%+</w:t>
      </w:r>
      <w:proofErr w:type="gramStart"/>
      <w:r w:rsidRPr="00E120C0">
        <w:rPr>
          <w:rFonts w:hint="eastAsia"/>
          <w:color w:val="2E74B5" w:themeColor="accent5" w:themeShade="BF"/>
        </w:rPr>
        <w:t>(X-1000)</w:t>
      </w:r>
      <w:proofErr w:type="gramEnd"/>
      <w:r w:rsidRPr="00E120C0">
        <w:rPr>
          <w:rFonts w:hint="eastAsia"/>
          <w:color w:val="2E74B5" w:themeColor="accent5" w:themeShade="BF"/>
        </w:rPr>
        <w:t>*20%]。</w:t>
      </w:r>
    </w:p>
    <w:p w14:paraId="0358D0FA" w14:textId="77777777" w:rsidR="00E120C0" w:rsidRDefault="00E120C0" w:rsidP="00E120C0">
      <w:pPr>
        <w:rPr>
          <w:color w:val="2E74B5" w:themeColor="accent5" w:themeShade="BF"/>
        </w:rPr>
      </w:pPr>
    </w:p>
    <w:p w14:paraId="52DE3000" w14:textId="77777777" w:rsidR="00E120C0" w:rsidRPr="00B843A9" w:rsidRDefault="00E120C0" w:rsidP="00E120C0">
      <w:pPr>
        <w:rPr>
          <w:rFonts w:hint="eastAsia"/>
          <w:color w:val="2E74B5" w:themeColor="accent5" w:themeShade="BF"/>
        </w:rPr>
      </w:pPr>
    </w:p>
    <w:sectPr w:rsidR="00E120C0" w:rsidRPr="00B84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60DAD"/>
    <w:multiLevelType w:val="hybridMultilevel"/>
    <w:tmpl w:val="1616A824"/>
    <w:lvl w:ilvl="0" w:tplc="10B669F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5F9069C"/>
    <w:multiLevelType w:val="hybridMultilevel"/>
    <w:tmpl w:val="F1FC004E"/>
    <w:lvl w:ilvl="0" w:tplc="B0B4717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4BB5E02"/>
    <w:multiLevelType w:val="hybridMultilevel"/>
    <w:tmpl w:val="2A3C9C36"/>
    <w:lvl w:ilvl="0" w:tplc="218407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619171C"/>
    <w:multiLevelType w:val="hybridMultilevel"/>
    <w:tmpl w:val="FB8A8932"/>
    <w:lvl w:ilvl="0" w:tplc="AC547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22074753">
    <w:abstractNumId w:val="1"/>
  </w:num>
  <w:num w:numId="2" w16cid:durableId="1723207730">
    <w:abstractNumId w:val="2"/>
  </w:num>
  <w:num w:numId="3" w16cid:durableId="1550844983">
    <w:abstractNumId w:val="3"/>
  </w:num>
  <w:num w:numId="4" w16cid:durableId="185063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255"/>
    <w:rsid w:val="002E2A7D"/>
    <w:rsid w:val="00440982"/>
    <w:rsid w:val="005076AC"/>
    <w:rsid w:val="0065074A"/>
    <w:rsid w:val="00690255"/>
    <w:rsid w:val="00B843A9"/>
    <w:rsid w:val="00D248DC"/>
    <w:rsid w:val="00E120C0"/>
    <w:rsid w:val="00E82A73"/>
    <w:rsid w:val="00EC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AB8722"/>
  <w15:chartTrackingRefBased/>
  <w15:docId w15:val="{444075C3-C67C-49D3-924F-EE78C4DC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9025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02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025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025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025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0255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025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025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025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9025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902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902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9025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90255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9025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9025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9025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9025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9025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90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025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9025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902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9025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9025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9025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902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9025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90255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E12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帆 刘</dc:creator>
  <cp:keywords/>
  <dc:description/>
  <cp:lastModifiedBy>帆 刘</cp:lastModifiedBy>
  <cp:revision>2</cp:revision>
  <dcterms:created xsi:type="dcterms:W3CDTF">2025-08-25T06:44:00Z</dcterms:created>
  <dcterms:modified xsi:type="dcterms:W3CDTF">2025-08-25T07:26:00Z</dcterms:modified>
</cp:coreProperties>
</file>