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49245">
      <w:pPr>
        <w:widowControl/>
        <w:spacing w:line="495" w:lineRule="atLeast"/>
        <w:jc w:val="center"/>
        <w:outlineLvl w:val="0"/>
        <w:rPr>
          <w:rFonts w:ascii="微软雅黑" w:hAnsi="微软雅黑" w:eastAsia="微软雅黑" w:cs="宋体"/>
          <w:color w:val="172E6A"/>
          <w:kern w:val="36"/>
          <w:sz w:val="36"/>
          <w:szCs w:val="36"/>
        </w:rPr>
      </w:pPr>
      <w:r>
        <w:rPr>
          <w:rFonts w:hint="eastAsia" w:ascii="微软雅黑" w:hAnsi="微软雅黑" w:eastAsia="微软雅黑" w:cs="宋体"/>
          <w:color w:val="172E6A"/>
          <w:kern w:val="36"/>
          <w:sz w:val="36"/>
          <w:szCs w:val="36"/>
        </w:rPr>
        <w:t>关于组织申报2025年度省碳达峰碳中和科技创新专项资金项目的通知</w:t>
      </w:r>
    </w:p>
    <w:p w14:paraId="13C5535B">
      <w:pPr>
        <w:spacing w:line="360" w:lineRule="auto"/>
        <w:rPr>
          <w:rFonts w:asciiTheme="minorEastAsia" w:hAnsiTheme="minorEastAsia"/>
          <w:b/>
          <w:sz w:val="28"/>
          <w:szCs w:val="28"/>
        </w:rPr>
      </w:pPr>
      <w:r>
        <w:rPr>
          <w:rFonts w:hint="eastAsia" w:asciiTheme="minorEastAsia" w:hAnsiTheme="minorEastAsia"/>
          <w:b/>
          <w:sz w:val="28"/>
          <w:szCs w:val="28"/>
        </w:rPr>
        <w:t>校内各相关院系：</w:t>
      </w:r>
    </w:p>
    <w:p w14:paraId="2627CB4D">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根据《江苏省科技厅江苏省财政厅关于印发&lt;2025年度省碳达峰碳中和科技创新专项资金项目指南&gt;及组织申报的通知（苏科资发〔2025〕48号）》文件通知，现面向各院系组织项目申报，有关事项通知如下。</w:t>
      </w:r>
    </w:p>
    <w:p w14:paraId="0F1A87C2">
      <w:pPr>
        <w:spacing w:line="360" w:lineRule="auto"/>
        <w:rPr>
          <w:rFonts w:asciiTheme="minorEastAsia" w:hAnsiTheme="minorEastAsia"/>
          <w:b/>
          <w:sz w:val="28"/>
          <w:szCs w:val="28"/>
        </w:rPr>
      </w:pPr>
      <w:r>
        <w:rPr>
          <w:rFonts w:hint="eastAsia" w:asciiTheme="minorEastAsia" w:hAnsiTheme="minorEastAsia"/>
          <w:b/>
          <w:sz w:val="28"/>
          <w:szCs w:val="28"/>
        </w:rPr>
        <w:t>一、申报要求</w:t>
      </w:r>
    </w:p>
    <w:p w14:paraId="64C065FC">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项目须具有自主知识产权，技术含量高、创新性强、产业带动性好，具有明确的成果转化任务和产业化目标，符合国家和我省产业、技术政策，属于本通知支持重点领域和方向、预期经济效益、社会效益和碳效益显著。</w:t>
      </w:r>
    </w:p>
    <w:p w14:paraId="32F6F099">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项目内容分为绿色低碳颠覆性技术创新和重点行业降碳技术攻关两大类。</w:t>
      </w:r>
    </w:p>
    <w:p w14:paraId="681F6BE5">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1．颠覆性技术创新。针对我省碳达峰碳中和重大需求，重点围绕零碳非电能源、CO2捕集利用等开展原创性、颠覆性技术创新，推动化石能源和新能源多能互补，促进能源绿色低碳转型。</w:t>
      </w:r>
    </w:p>
    <w:p w14:paraId="51AE5EE9">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2．重点行业降碳技术攻关。针对工业、交通、建筑等重点行业绿色低碳发展需求，重点围绕低碳工艺流程再造、建筑节能降耗和资源循环利用等领域开展关键核心技术攻关，促进产业向高端化、绿色化、智能化迈进。</w:t>
      </w:r>
    </w:p>
    <w:p w14:paraId="5691763D">
      <w:pPr>
        <w:spacing w:line="360" w:lineRule="auto"/>
        <w:rPr>
          <w:rFonts w:asciiTheme="minorEastAsia" w:hAnsiTheme="minorEastAsia"/>
          <w:sz w:val="28"/>
          <w:szCs w:val="28"/>
        </w:rPr>
      </w:pPr>
    </w:p>
    <w:p w14:paraId="59301519">
      <w:pPr>
        <w:spacing w:line="360" w:lineRule="auto"/>
        <w:rPr>
          <w:rFonts w:asciiTheme="minorEastAsia" w:hAnsiTheme="minorEastAsia"/>
          <w:b/>
          <w:sz w:val="28"/>
          <w:szCs w:val="28"/>
        </w:rPr>
      </w:pPr>
      <w:r>
        <w:rPr>
          <w:rFonts w:hint="eastAsia" w:asciiTheme="minorEastAsia" w:hAnsiTheme="minorEastAsia"/>
          <w:b/>
          <w:sz w:val="28"/>
          <w:szCs w:val="28"/>
        </w:rPr>
        <w:t>二、组织方式</w:t>
      </w:r>
    </w:p>
    <w:p w14:paraId="5E0E29C3">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1.揭榜挂帅类项目：须覆盖指南方向重所有研发内容和考核指标。申报不占名额，项目负责人不受在研限制（揭榜挂帅项目负责人除外）。原则上每项支持额度不超过1000万元，配套比例不低于1:1</w:t>
      </w:r>
    </w:p>
    <w:p w14:paraId="13EC788F">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2.竞争择优项目：原则上每项支持额度不超过500万元，配套比例不低于1:1</w:t>
      </w:r>
    </w:p>
    <w:p w14:paraId="2C10486F">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3.高校牵头申报项目必须有省内企业联合，且企业实质性参与项目研发工作。多个单位联合申报的，应签订联合申报协议，并明确协议签署时间。联合申报协议需明确任务分工，经费分配，知识产权划分等内容。</w:t>
      </w:r>
    </w:p>
    <w:p w14:paraId="0C7188EE">
      <w:pPr>
        <w:spacing w:line="360" w:lineRule="auto"/>
        <w:rPr>
          <w:rFonts w:asciiTheme="minorEastAsia" w:hAnsiTheme="minorEastAsia"/>
          <w:b/>
          <w:sz w:val="28"/>
          <w:szCs w:val="28"/>
        </w:rPr>
      </w:pPr>
      <w:r>
        <w:rPr>
          <w:rFonts w:hint="eastAsia" w:asciiTheme="minorEastAsia" w:hAnsiTheme="minorEastAsia"/>
          <w:b/>
          <w:sz w:val="28"/>
          <w:szCs w:val="28"/>
        </w:rPr>
        <w:t>二、申报要求</w:t>
      </w:r>
    </w:p>
    <w:p w14:paraId="181F69F7">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1.项目负责人须为项目申报单位的在职人员（与申报单位签订劳动合同），并确保在职期间能完成项目任务。鼓励和支持40岁以下（1985年1月1日（含）以后出生）青年人才牵头或参与申报。青年人才担任项目负责人和课题骨干的比例原则上不低于40%。参与指南编制的专家不得牵头或参与申报本计划项目。</w:t>
      </w:r>
    </w:p>
    <w:p w14:paraId="32869078">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2.限项要求：有在研省科技计划项目的项目负责人，不得牵头申报本年度项目（申报揭榜挂帅项目除外）。同一年度同一负责人只能申报一项省科技计划项目。</w:t>
      </w:r>
    </w:p>
    <w:p w14:paraId="762DC65F">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3.同一单位以及关联单位不得将同一项目（依托同一建设内容、同一关键技术等同一核心内容编制的不同项目，视为同一项目）重复或同时申报省科技厅、省发展改革委、省工业和信息化厅等部门项目。凡属重复申报或同时申报的，取消立项资格。</w:t>
      </w:r>
    </w:p>
    <w:p w14:paraId="25B01B53">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4.每个项目实施周期一般不超过3年。</w:t>
      </w:r>
    </w:p>
    <w:p w14:paraId="60F26FA3">
      <w:pPr>
        <w:spacing w:line="360" w:lineRule="auto"/>
        <w:rPr>
          <w:rFonts w:asciiTheme="minorEastAsia" w:hAnsiTheme="minorEastAsia"/>
          <w:b/>
          <w:sz w:val="28"/>
          <w:szCs w:val="28"/>
        </w:rPr>
      </w:pPr>
      <w:r>
        <w:rPr>
          <w:rFonts w:hint="eastAsia" w:asciiTheme="minorEastAsia" w:hAnsiTheme="minorEastAsia"/>
          <w:b/>
          <w:sz w:val="28"/>
          <w:szCs w:val="28"/>
        </w:rPr>
        <w:t>三、推荐方式</w:t>
      </w:r>
    </w:p>
    <w:p w14:paraId="3881999A">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1.竞争择优类项目由学校直接推荐至科技厅，</w:t>
      </w:r>
      <w:r>
        <w:rPr>
          <w:rFonts w:hint="eastAsia" w:asciiTheme="minorEastAsia" w:hAnsiTheme="minorEastAsia"/>
          <w:sz w:val="28"/>
          <w:szCs w:val="28"/>
          <w:highlight w:val="yellow"/>
        </w:rPr>
        <w:t>推荐指标5项</w:t>
      </w:r>
      <w:r>
        <w:rPr>
          <w:rFonts w:hint="eastAsia" w:asciiTheme="minorEastAsia" w:hAnsiTheme="minorEastAsia"/>
          <w:sz w:val="28"/>
          <w:szCs w:val="28"/>
        </w:rPr>
        <w:t>。学校汇总后组织校内预评审，确定推荐资格。揭榜挂帅类项目不受推荐名额限制。</w:t>
      </w:r>
    </w:p>
    <w:p w14:paraId="02F31402">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2.校内预评审：采用无纸化方式，以</w:t>
      </w:r>
      <w:r>
        <w:rPr>
          <w:rFonts w:hint="eastAsia" w:asciiTheme="minorEastAsia" w:hAnsiTheme="minorEastAsia"/>
          <w:sz w:val="28"/>
          <w:szCs w:val="28"/>
          <w:lang w:val="en-US" w:eastAsia="zh-CN"/>
        </w:rPr>
        <w:t>院部</w:t>
      </w:r>
      <w:r>
        <w:rPr>
          <w:rFonts w:hint="eastAsia" w:asciiTheme="minorEastAsia" w:hAnsiTheme="minorEastAsia"/>
          <w:sz w:val="28"/>
          <w:szCs w:val="28"/>
        </w:rPr>
        <w:t>为单位将申报材料（申报书、）打包并以“指南代码+项目负责人+项目名称”命名，汇总后和“申报信息表”发送至wj</w:t>
      </w:r>
      <w:r>
        <w:rPr>
          <w:rFonts w:asciiTheme="minorEastAsia" w:hAnsiTheme="minorEastAsia"/>
          <w:sz w:val="28"/>
          <w:szCs w:val="28"/>
        </w:rPr>
        <w:t>cpu</w:t>
      </w:r>
      <w:r>
        <w:rPr>
          <w:rFonts w:hint="eastAsia" w:asciiTheme="minorEastAsia" w:hAnsiTheme="minorEastAsia"/>
          <w:sz w:val="28"/>
          <w:szCs w:val="28"/>
        </w:rPr>
        <w:t>@</w:t>
      </w:r>
      <w:r>
        <w:rPr>
          <w:rFonts w:asciiTheme="minorEastAsia" w:hAnsiTheme="minorEastAsia"/>
          <w:sz w:val="28"/>
          <w:szCs w:val="28"/>
        </w:rPr>
        <w:t>cpu</w:t>
      </w:r>
      <w:r>
        <w:rPr>
          <w:rFonts w:hint="eastAsia" w:asciiTheme="minorEastAsia" w:hAnsiTheme="minorEastAsia"/>
          <w:sz w:val="28"/>
          <w:szCs w:val="28"/>
        </w:rPr>
        <w:t>.edu.cn。不接受老师直接申报。</w:t>
      </w:r>
    </w:p>
    <w:p w14:paraId="56E0E726">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3.时间截点：校内预申报截止时间为3月6日（周四）1</w:t>
      </w:r>
      <w:r>
        <w:rPr>
          <w:rFonts w:hint="eastAsia" w:asciiTheme="minorEastAsia" w:hAnsiTheme="minorEastAsia"/>
          <w:sz w:val="28"/>
          <w:szCs w:val="28"/>
          <w:lang w:val="en-US" w:eastAsia="zh-CN"/>
        </w:rPr>
        <w:t>7:00</w:t>
      </w:r>
      <w:r>
        <w:rPr>
          <w:rFonts w:hint="eastAsia" w:asciiTheme="minorEastAsia" w:hAnsiTheme="minorEastAsia"/>
          <w:sz w:val="28"/>
          <w:szCs w:val="28"/>
        </w:rPr>
        <w:t>点</w:t>
      </w:r>
      <w:r>
        <w:rPr>
          <w:rFonts w:hint="eastAsia" w:asciiTheme="minorEastAsia" w:hAnsiTheme="minorEastAsia"/>
          <w:sz w:val="28"/>
          <w:szCs w:val="28"/>
          <w:lang w:val="en-US" w:eastAsia="zh-CN"/>
        </w:rPr>
        <w:t>前</w:t>
      </w:r>
      <w:r>
        <w:rPr>
          <w:rFonts w:hint="eastAsia" w:asciiTheme="minorEastAsia" w:hAnsiTheme="minorEastAsia"/>
          <w:sz w:val="28"/>
          <w:szCs w:val="28"/>
        </w:rPr>
        <w:t>，逾期不再受理。</w:t>
      </w:r>
      <w:bookmarkStart w:id="0" w:name="_GoBack"/>
      <w:bookmarkEnd w:id="0"/>
    </w:p>
    <w:p w14:paraId="5881AB80">
      <w:pPr>
        <w:spacing w:line="360" w:lineRule="auto"/>
        <w:rPr>
          <w:rFonts w:asciiTheme="minorEastAsia" w:hAnsiTheme="minorEastAsia"/>
          <w:sz w:val="28"/>
          <w:szCs w:val="28"/>
        </w:rPr>
      </w:pPr>
    </w:p>
    <w:p w14:paraId="18E43E6C">
      <w:pPr>
        <w:spacing w:line="360" w:lineRule="auto"/>
        <w:rPr>
          <w:rFonts w:asciiTheme="minorEastAsia" w:hAnsiTheme="minorEastAsia"/>
          <w:sz w:val="28"/>
          <w:szCs w:val="28"/>
        </w:rPr>
      </w:pPr>
    </w:p>
    <w:p w14:paraId="3B00B9A0">
      <w:pPr>
        <w:spacing w:line="360" w:lineRule="auto"/>
        <w:rPr>
          <w:rFonts w:asciiTheme="minorEastAsia" w:hAnsiTheme="minorEastAsia"/>
          <w:sz w:val="28"/>
          <w:szCs w:val="28"/>
        </w:rPr>
      </w:pPr>
      <w:r>
        <w:rPr>
          <w:rFonts w:hint="eastAsia" w:asciiTheme="minorEastAsia" w:hAnsiTheme="minorEastAsia"/>
          <w:sz w:val="28"/>
          <w:szCs w:val="28"/>
        </w:rPr>
        <w:t>附件1：申报通知指南</w:t>
      </w:r>
    </w:p>
    <w:p w14:paraId="270984F7">
      <w:pPr>
        <w:spacing w:line="360" w:lineRule="auto"/>
        <w:rPr>
          <w:rFonts w:asciiTheme="minorEastAsia" w:hAnsiTheme="minorEastAsia"/>
          <w:sz w:val="28"/>
          <w:szCs w:val="28"/>
        </w:rPr>
      </w:pPr>
      <w:r>
        <w:rPr>
          <w:rFonts w:hint="eastAsia" w:asciiTheme="minorEastAsia" w:hAnsiTheme="minorEastAsia"/>
          <w:sz w:val="28"/>
          <w:szCs w:val="28"/>
        </w:rPr>
        <w:t>附件2：联合申报协议参考模版</w:t>
      </w:r>
    </w:p>
    <w:p w14:paraId="53740FE3">
      <w:pPr>
        <w:spacing w:line="360" w:lineRule="auto"/>
        <w:rPr>
          <w:rFonts w:asciiTheme="minorEastAsia" w:hAnsiTheme="minorEastAsia"/>
          <w:sz w:val="28"/>
          <w:szCs w:val="28"/>
        </w:rPr>
      </w:pPr>
      <w:r>
        <w:rPr>
          <w:rFonts w:hint="eastAsia" w:asciiTheme="minorEastAsia" w:hAnsiTheme="minorEastAsia"/>
          <w:sz w:val="28"/>
          <w:szCs w:val="28"/>
        </w:rPr>
        <w:t>附件3：自筹经费承诺模版</w:t>
      </w:r>
    </w:p>
    <w:p w14:paraId="1B8F19FC">
      <w:pPr>
        <w:spacing w:line="360" w:lineRule="auto"/>
        <w:rPr>
          <w:rFonts w:asciiTheme="minorEastAsia" w:hAnsiTheme="minorEastAsia"/>
          <w:sz w:val="28"/>
          <w:szCs w:val="28"/>
        </w:rPr>
      </w:pPr>
      <w:r>
        <w:rPr>
          <w:rFonts w:hint="eastAsia" w:asciiTheme="minorEastAsia" w:hAnsiTheme="minorEastAsia"/>
          <w:sz w:val="28"/>
          <w:szCs w:val="28"/>
        </w:rPr>
        <w:t>附件4：推荐汇总表</w:t>
      </w:r>
    </w:p>
    <w:p w14:paraId="79C6CB56">
      <w:pPr>
        <w:rPr>
          <w:rFonts w:asciiTheme="minorEastAsia" w:hAnsiTheme="minorEastAsia"/>
          <w:sz w:val="28"/>
          <w:szCs w:val="28"/>
        </w:rPr>
      </w:pPr>
    </w:p>
    <w:p w14:paraId="10C03CC2">
      <w:pPr>
        <w:ind w:firstLine="564"/>
        <w:rPr>
          <w:rFonts w:asciiTheme="minorEastAsia" w:hAnsiTheme="minorEastAsia"/>
          <w:sz w:val="28"/>
          <w:szCs w:val="28"/>
        </w:rPr>
      </w:pPr>
      <w:r>
        <w:rPr>
          <w:rFonts w:hint="eastAsia" w:asciiTheme="minorEastAsia" w:hAnsiTheme="minorEastAsia"/>
          <w:sz w:val="28"/>
          <w:szCs w:val="28"/>
        </w:rPr>
        <w:t>联系人</w:t>
      </w:r>
      <w:r>
        <w:rPr>
          <w:rFonts w:asciiTheme="minorEastAsia" w:hAnsiTheme="minorEastAsia"/>
          <w:sz w:val="28"/>
          <w:szCs w:val="28"/>
        </w:rPr>
        <w:t>：吴</w:t>
      </w:r>
      <w:r>
        <w:rPr>
          <w:rFonts w:hint="eastAsia" w:asciiTheme="minorEastAsia" w:hAnsiTheme="minorEastAsia"/>
          <w:sz w:val="28"/>
          <w:szCs w:val="28"/>
        </w:rPr>
        <w:t xml:space="preserve"> </w:t>
      </w:r>
      <w:r>
        <w:rPr>
          <w:rFonts w:asciiTheme="minorEastAsia" w:hAnsiTheme="minorEastAsia"/>
          <w:sz w:val="28"/>
          <w:szCs w:val="28"/>
        </w:rPr>
        <w:t xml:space="preserve"> 进</w:t>
      </w:r>
    </w:p>
    <w:p w14:paraId="5F95F586">
      <w:pPr>
        <w:ind w:firstLine="564"/>
        <w:rPr>
          <w:rFonts w:asciiTheme="minorEastAsia" w:hAnsiTheme="minorEastAsia"/>
          <w:sz w:val="28"/>
          <w:szCs w:val="28"/>
        </w:rPr>
      </w:pPr>
      <w:r>
        <w:rPr>
          <w:rFonts w:hint="eastAsia" w:asciiTheme="minorEastAsia" w:hAnsiTheme="minorEastAsia"/>
          <w:sz w:val="28"/>
          <w:szCs w:val="28"/>
        </w:rPr>
        <w:t>电  话：8</w:t>
      </w:r>
      <w:r>
        <w:rPr>
          <w:rFonts w:asciiTheme="minorEastAsia" w:hAnsiTheme="minorEastAsia"/>
          <w:sz w:val="28"/>
          <w:szCs w:val="28"/>
        </w:rPr>
        <w:t>6185053/</w:t>
      </w:r>
      <w:r>
        <w:rPr>
          <w:rFonts w:hint="eastAsia" w:asciiTheme="minorEastAsia" w:hAnsiTheme="minorEastAsia"/>
          <w:sz w:val="28"/>
          <w:szCs w:val="28"/>
        </w:rPr>
        <w:t>13611596779</w:t>
      </w:r>
    </w:p>
    <w:p w14:paraId="3A1652CC">
      <w:pPr>
        <w:ind w:firstLine="564"/>
        <w:rPr>
          <w:rFonts w:asciiTheme="minorEastAsia" w:hAnsiTheme="minorEastAsia"/>
          <w:sz w:val="28"/>
          <w:szCs w:val="28"/>
        </w:rPr>
      </w:pPr>
    </w:p>
    <w:p w14:paraId="45977151">
      <w:pPr>
        <w:rPr>
          <w:rFonts w:asciiTheme="minorEastAsia" w:hAnsiTheme="minorEastAsia"/>
          <w:sz w:val="28"/>
          <w:szCs w:val="28"/>
        </w:rPr>
      </w:pPr>
    </w:p>
    <w:p w14:paraId="47A009CC">
      <w:pPr>
        <w:rPr>
          <w:rFonts w:asciiTheme="minorEastAsia" w:hAnsiTheme="minorEastAsia"/>
          <w:sz w:val="28"/>
          <w:szCs w:val="28"/>
        </w:rPr>
      </w:pPr>
    </w:p>
    <w:p w14:paraId="733BD7DF">
      <w:pPr>
        <w:ind w:firstLine="7000" w:firstLineChars="2500"/>
        <w:rPr>
          <w:rFonts w:asciiTheme="minorEastAsia" w:hAnsiTheme="minorEastAsia"/>
          <w:sz w:val="28"/>
          <w:szCs w:val="28"/>
        </w:rPr>
      </w:pPr>
      <w:r>
        <w:rPr>
          <w:rFonts w:hint="eastAsia" w:asciiTheme="minorEastAsia" w:hAnsiTheme="minorEastAsia"/>
          <w:sz w:val="28"/>
          <w:szCs w:val="28"/>
        </w:rPr>
        <w:t>科学技术研究院</w:t>
      </w:r>
    </w:p>
    <w:p w14:paraId="7BFFAB29">
      <w:pPr>
        <w:ind w:firstLine="7000" w:firstLineChars="2500"/>
        <w:rPr>
          <w:rFonts w:asciiTheme="minorEastAsia" w:hAnsiTheme="minorEastAsia"/>
          <w:sz w:val="28"/>
          <w:szCs w:val="28"/>
        </w:rPr>
      </w:pPr>
      <w:r>
        <w:rPr>
          <w:rFonts w:hint="eastAsia" w:asciiTheme="minorEastAsia" w:hAnsiTheme="minorEastAsia"/>
          <w:sz w:val="28"/>
          <w:szCs w:val="28"/>
        </w:rPr>
        <w:t>2025年2月2</w:t>
      </w:r>
      <w:r>
        <w:rPr>
          <w:rFonts w:asciiTheme="minorEastAsia" w:hAnsiTheme="minorEastAsia"/>
          <w:sz w:val="28"/>
          <w:szCs w:val="28"/>
        </w:rPr>
        <w:t>7</w:t>
      </w:r>
      <w:r>
        <w:rPr>
          <w:rFonts w:hint="eastAsia" w:asciiTheme="minorEastAsia" w:hAnsiTheme="minorEastAsia"/>
          <w:sz w:val="28"/>
          <w:szCs w:val="28"/>
        </w:rPr>
        <w:t>日</w:t>
      </w:r>
    </w:p>
    <w:p w14:paraId="377720E8">
      <w:pPr>
        <w:rPr>
          <w:rFonts w:asciiTheme="minorEastAsia" w:hAnsiTheme="minorEastAsia"/>
          <w:sz w:val="28"/>
          <w:szCs w:val="28"/>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82"/>
    <w:rsid w:val="0024094F"/>
    <w:rsid w:val="00466AAD"/>
    <w:rsid w:val="007C0232"/>
    <w:rsid w:val="007C43F9"/>
    <w:rsid w:val="00825EB3"/>
    <w:rsid w:val="00EB4082"/>
    <w:rsid w:val="65406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1381</Words>
  <Characters>1459</Characters>
  <Lines>10</Lines>
  <Paragraphs>2</Paragraphs>
  <TotalTime>23</TotalTime>
  <ScaleCrop>false</ScaleCrop>
  <LinksUpToDate>false</LinksUpToDate>
  <CharactersWithSpaces>1463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2025-02-26T10:11:00Z</dcterms:created>
  <dc:creator>Microsoft 帐户</dc:creator>
  <cp:lastModifiedBy>54HEAD</cp:lastModifiedBy>
  <dcterms:modified xsi:type="dcterms:W3CDTF">2025-02-27T14:32:43Z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eyJoZGlkIjoiN2YzNjBkOTgyNWQ1YTMxYzM3MzMwNWFiODNmOWIzYWMiLCJ1c2VySWQiOiIyNTYzMjAxMjAifQ==</vt:lpwstr>
  </property>
  <property fmtid="{D5CDD505-2E9C-101B-9397-08002B2CF9AE}" pid="3" name="KSOProductBuildVer">
    <vt:lpwstr>2052-12.1.0.19770</vt:lpwstr>
  </property>
  <property fmtid="{D5CDD505-2E9C-101B-9397-08002B2CF9AE}" pid="4" name="ICV">
    <vt:lpwstr>7992D96783FF41758F4091BA4032ABA3_12</vt:lpwstr>
  </property>
</Properties>
</file>