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关于征集农机创新产品的通知</w:t>
      </w:r>
    </w:p>
    <w:p>
      <w:pPr>
        <w:rPr>
          <w:rFonts w:hint="eastAsia" w:eastAsia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各相关科研院所、大学和农机企业：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为贯彻落实《</w:t>
      </w:r>
      <w:r>
        <w:rPr>
          <w:rFonts w:hint="eastAsia" w:ascii="方正仿宋_GBK" w:hAnsi="方正仿宋_GBK" w:eastAsia="方正仿宋_GBK" w:cs="方正仿宋_GBK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农业农村部 工业和信息化部关于加快农机创新产品中试验证和熟化应用的意见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》</w:t>
      </w:r>
      <w:r>
        <w:rPr>
          <w:rFonts w:hint="default" w:ascii="Times New Roman" w:hAnsi="Times New Roman" w:eastAsia="方正仿宋_GBK" w:cs="Times New Roman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农机发〔2025〕1号</w:t>
      </w:r>
      <w:r>
        <w:rPr>
          <w:rFonts w:hint="default" w:ascii="Times New Roman" w:hAnsi="Times New Roman" w:eastAsia="方正仿宋_GBK" w:cs="Times New Roman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）</w:t>
      </w:r>
      <w:r>
        <w:rPr>
          <w:rFonts w:hint="eastAsia" w:ascii="Times New Roman" w:hAnsi="Times New Roman" w:eastAsia="方正仿宋_GBK" w:cs="Times New Roman"/>
          <w:b w:val="0"/>
          <w:bCs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文件精神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，摸清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"/>
        </w:rPr>
        <w:t>农机创新产品和成果，搭建农机创新成果中试熟化和成果转化应用平台，现组织征集农机创新成果，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有关要求通知如下：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 xml:space="preserve">  一、征集内容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本次征集聚焦江苏农业生产急需、技术创新突出、应用前景广阔的农机装备，重点包括以下领域：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1.智能农机装备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：融合物联网、大数据、人工智能等技术的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农业生产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耕种管收全程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和设施种养领域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智能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农机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装备，如自动驾驶拖拉机、智能植保机器人、精准变量施肥播种机、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农业机器人、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作物生长状态感知与作业协同装备等。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 xml:space="preserve">   2.丘陵山区适用农机装备：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针对山地、丘陵等复杂地形研发的小型化、轻量化、多功能农机产品，如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果茶园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专用耕作机、丘陵地带谷物收获机、坡地节水灌溉装备等。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 xml:space="preserve">   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 xml:space="preserve"> </w:t>
      </w: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3.绿色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低碳</w:t>
      </w: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农机装备：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低能耗、低排放、减损增效型农机产品，如新能源（电动、混动）农机、农药化肥精准施用装备、畜禽粪污资源化利用配套农机等。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 xml:space="preserve">  4.特色产业农机装备：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蔬菜生产耕整、种植、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施肥、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整枝蔬果、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收获、搬运等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环节和多功能作业装备、设施农业机器人等方面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果茶桑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生产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的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耕除草、施肥、植保、修剪、采摘、搬运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、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疏花疏果、肥水排灌、分级分选等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环节和多功能作业装备、设施农业机器人；水产养殖中的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增氧、投饵施药、清淤、捕捞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、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水草管护、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水质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处理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等生产环节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进行研发的样机产品、新出现的未完全定型样机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 xml:space="preserve">  二、相关要求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单位结合科研方向和成果储备，认真梳理符合上述范围的农机创新产品，重点说明产品的创新点、技术参数、先进性、安全性、适用性及应用推广前景。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此次征求的农机创新产品将作为后续政策扶持、成果转化推广的重要参考依据。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2.对于推荐的产品，请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详细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填写《农机创新产品推荐表》（详见附件），请确保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所提供信息真实、准确、完整，若存在虚假信息，将取消推荐资格。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三、报送方式及截止时间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请于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1月20日前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，将《农机创新产品推荐表》扫描件及电子版、相关证明材料电子版打包发送至指定电子邮箱，邮件主题请注明“XX科研院所-农机创新产品推荐”。同步报送纸质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材料1份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，邮寄至南京市鼓楼区龙江小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区月光广场8号农机装备处1301室。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联系人：周忠诚、彭昱翔，联系电话：86263170、86381101，电子邮箱：jsnjzbc@126.com。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附件：农机创新产品推荐表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江苏农业农村厅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2026年1月5日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农机创新产品推荐表（模板）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6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机具名称</w:t>
            </w:r>
          </w:p>
        </w:tc>
        <w:tc>
          <w:tcPr>
            <w:tcW w:w="6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多功能田间管理机器人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  <w:t>成果简介</w:t>
            </w:r>
          </w:p>
        </w:tc>
        <w:tc>
          <w:tcPr>
            <w:tcW w:w="6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该成果针对我国田间管理劳动强度大、劳动短缺问题，研究了可重构柔性底盘、基于 SLAM 的自主导航、机具模块化搭载等关键技术，集成研制了多功能田间管理机器人，可以快捷挂接施药、施肥、除草和作物表型探测等部件，实现一机多用，有助于实现农业绿色可持续发展的目标。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  <w:t>应用领域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主要用于大田作物、设施蔬菜田间管理，具体包括精准施药、精准施肥、自动除草和作物表型探测等作业。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  <w:t>主要技术指标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定位精度：≤2 cm（RTK GPS）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导航速度：0.5-2 m/s（根据作业需求可调）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作业范围：每天可处理 10-20 公顷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续航时间：8-12 小时（根据电池容量）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机器人底盘尺寸：2.6×1.8×1.9m（长 × 宽 × 高）最大输出功率：＞2.6 kW电池容量：＞200 Ah整机空载质量：600 - 800 kg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任务载荷：＞300 kg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机器人导航位置误差：最大绝度值误差 5 cm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航向角误差：最大绝度值误差 0.5°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伤苗率：四个轮腿累计小于 10%；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可挂载机具：对靶施药系统、机械除草模块、表型探测系统、土壤探测系统等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  <w:t>技术成熟度</w:t>
            </w:r>
          </w:p>
        </w:tc>
        <w:tc>
          <w:tcPr>
            <w:tcW w:w="6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经二代样机，经小试后产品已经定型，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  <w:t>目标需求</w:t>
            </w:r>
          </w:p>
        </w:tc>
        <w:tc>
          <w:tcPr>
            <w:tcW w:w="69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需中试验证和熟化应用（概念验证需研发支持、样机需支持小试、定型产品需中试验证、已开展小批量生产需产业化推广应用等）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  <w:t>研制单位</w:t>
            </w:r>
          </w:p>
        </w:tc>
        <w:tc>
          <w:tcPr>
            <w:tcW w:w="69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农业农村部南京农机化研究所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  <w:vertAlign w:val="baseline"/>
                <w:lang w:val="en-US" w:eastAsia="zh-CN"/>
              </w:rPr>
              <w:t>联系人</w:t>
            </w:r>
          </w:p>
        </w:tc>
        <w:tc>
          <w:tcPr>
            <w:tcW w:w="69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王XX，联系电话：025-xxxx，153xxxx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Inte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KSOF57490D39">
    <w:altName w:val="宋体"/>
    <w:panose1 w:val="02000000000000000000"/>
    <w:charset w:val="86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414B9"/>
    <w:rsid w:val="036A76C9"/>
    <w:rsid w:val="0742476D"/>
    <w:rsid w:val="2559108A"/>
    <w:rsid w:val="2C097C49"/>
    <w:rsid w:val="31431CC5"/>
    <w:rsid w:val="355F6F3D"/>
    <w:rsid w:val="3603317C"/>
    <w:rsid w:val="4921069B"/>
    <w:rsid w:val="52093B28"/>
    <w:rsid w:val="53FA4D60"/>
    <w:rsid w:val="55C66BDC"/>
    <w:rsid w:val="59CD5399"/>
    <w:rsid w:val="5D297043"/>
    <w:rsid w:val="60E65D54"/>
    <w:rsid w:val="695311D2"/>
    <w:rsid w:val="6BDD11F6"/>
    <w:rsid w:val="6E022162"/>
    <w:rsid w:val="70D95A88"/>
    <w:rsid w:val="711414B9"/>
    <w:rsid w:val="728D0B1D"/>
    <w:rsid w:val="73D546B8"/>
    <w:rsid w:val="75FA4B2F"/>
    <w:rsid w:val="78691A9C"/>
    <w:rsid w:val="79BA3F9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2026-01-04T01:44:00Z</dcterms:created>
  <dc:creator>zdc</dc:creator>
  <cp:lastModifiedBy>zdc</cp:lastModifiedBy>
  <dcterms:modified xsi:type="dcterms:W3CDTF">2026-01-05T05:48:31Z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