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9FE4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合同编号：</w:t>
      </w:r>
    </w:p>
    <w:p w14:paraId="78AC49D8">
      <w:pPr>
        <w:jc w:val="center"/>
        <w:rPr>
          <w:rFonts w:eastAsia="黑体"/>
          <w:sz w:val="52"/>
        </w:rPr>
      </w:pPr>
    </w:p>
    <w:p w14:paraId="040697BE">
      <w:pPr>
        <w:jc w:val="center"/>
        <w:rPr>
          <w:rFonts w:eastAsia="黑体"/>
          <w:sz w:val="52"/>
        </w:rPr>
      </w:pPr>
    </w:p>
    <w:p w14:paraId="38107B4E"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专利权转让合同</w:t>
      </w:r>
    </w:p>
    <w:p w14:paraId="247B2E85">
      <w:pPr>
        <w:jc w:val="center"/>
        <w:rPr>
          <w:rFonts w:eastAsia="楷体_GB2312"/>
          <w:sz w:val="36"/>
        </w:rPr>
      </w:pPr>
    </w:p>
    <w:p w14:paraId="70523064">
      <w:pPr>
        <w:jc w:val="center"/>
        <w:rPr>
          <w:rFonts w:eastAsia="楷体_GB2312"/>
          <w:sz w:val="36"/>
        </w:rPr>
      </w:pPr>
    </w:p>
    <w:p w14:paraId="025D62D8">
      <w:pPr>
        <w:rPr>
          <w:rFonts w:ascii="宋体" w:hAnsi="宋体"/>
          <w:sz w:val="36"/>
          <w:u w:val="single"/>
        </w:rPr>
      </w:pPr>
      <w:r>
        <w:rPr>
          <w:rFonts w:hint="eastAsia" w:eastAsia="楷体_GB2312"/>
          <w:sz w:val="36"/>
        </w:rPr>
        <w:t xml:space="preserve">      </w:t>
      </w:r>
      <w:r>
        <w:rPr>
          <w:rFonts w:hint="eastAsia" w:ascii="宋体" w:hAnsi="宋体"/>
          <w:sz w:val="36"/>
        </w:rPr>
        <w:t>项目名称：</w:t>
      </w:r>
      <w:r>
        <w:rPr>
          <w:rFonts w:hint="eastAsia" w:ascii="宋体" w:hAnsi="宋体"/>
          <w:sz w:val="36"/>
          <w:u w:val="single"/>
        </w:rPr>
        <w:t xml:space="preserve">   </w:t>
      </w:r>
      <w:r>
        <w:rPr>
          <w:rFonts w:hint="eastAsia" w:ascii="宋体" w:hAnsi="宋体"/>
          <w:color w:val="FF0000"/>
          <w:sz w:val="32"/>
          <w:u w:val="single"/>
        </w:rPr>
        <w:t>ZL201900000000.0</w:t>
      </w:r>
      <w:r>
        <w:rPr>
          <w:rFonts w:hint="eastAsia" w:ascii="宋体" w:hAnsi="宋体"/>
          <w:sz w:val="32"/>
          <w:u w:val="single"/>
        </w:rPr>
        <w:t>专利权转让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ascii="宋体" w:hAnsi="宋体"/>
          <w:sz w:val="36"/>
          <w:u w:val="single"/>
        </w:rPr>
        <w:t xml:space="preserve"> </w:t>
      </w:r>
    </w:p>
    <w:p w14:paraId="35CF6468">
      <w:pPr>
        <w:rPr>
          <w:rFonts w:ascii="宋体" w:hAnsi="宋体"/>
          <w:sz w:val="36"/>
          <w:u w:val="single"/>
        </w:rPr>
      </w:pPr>
    </w:p>
    <w:p w14:paraId="3E6D990B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受让方（甲方）：</w:t>
      </w:r>
      <w:r>
        <w:rPr>
          <w:rFonts w:hint="eastAsia" w:ascii="宋体" w:hAnsi="宋体"/>
          <w:sz w:val="36"/>
          <w:u w:val="single"/>
        </w:rPr>
        <w:t xml:space="preserve">                       </w:t>
      </w:r>
    </w:p>
    <w:p w14:paraId="19C3C271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sz w:val="36"/>
        </w:rPr>
        <w:t xml:space="preserve">            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</w:p>
    <w:p w14:paraId="2594EC5F">
      <w:pPr>
        <w:rPr>
          <w:rFonts w:ascii="宋体" w:hAnsi="宋体"/>
          <w:sz w:val="36"/>
          <w:u w:val="single"/>
        </w:rPr>
      </w:pPr>
    </w:p>
    <w:p w14:paraId="5721A0BA">
      <w:pPr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让与方（乙方）： </w:t>
      </w:r>
      <w:r>
        <w:rPr>
          <w:rFonts w:hint="eastAsia" w:ascii="宋体" w:hAnsi="宋体"/>
          <w:sz w:val="36"/>
          <w:u w:val="single"/>
        </w:rPr>
        <w:t xml:space="preserve">  中国药科大学        </w:t>
      </w:r>
    </w:p>
    <w:p w14:paraId="55225EB4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sz w:val="36"/>
        </w:rPr>
        <w:t xml:space="preserve">            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</w:p>
    <w:p w14:paraId="76A71B9E">
      <w:pPr>
        <w:rPr>
          <w:rFonts w:ascii="宋体" w:hAnsi="宋体"/>
          <w:sz w:val="36"/>
          <w:u w:val="single"/>
        </w:rPr>
      </w:pPr>
    </w:p>
    <w:p w14:paraId="4FD01B52">
      <w:pPr>
        <w:rPr>
          <w:rFonts w:hint="eastAsia" w:ascii="宋体" w:hAnsi="宋体" w:eastAsia="宋体"/>
          <w:sz w:val="36"/>
          <w:u w:val="single"/>
          <w:lang w:val="en-US" w:eastAsia="zh-CN"/>
        </w:rPr>
      </w:pPr>
      <w:r>
        <w:rPr>
          <w:rFonts w:hint="eastAsia" w:ascii="宋体" w:hAnsi="宋体"/>
          <w:sz w:val="36"/>
        </w:rPr>
        <w:t xml:space="preserve">      签订时间：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i/>
          <w:color w:val="FF0000"/>
          <w:sz w:val="32"/>
          <w:u w:val="single"/>
        </w:rPr>
        <w:t>（转让公示无异议后的</w:t>
      </w:r>
      <w:r>
        <w:rPr>
          <w:rFonts w:hint="eastAsia" w:ascii="宋体" w:hAnsi="宋体"/>
          <w:i/>
          <w:color w:val="FF0000"/>
          <w:sz w:val="32"/>
          <w:u w:val="single"/>
          <w:lang w:val="en-US" w:eastAsia="zh-CN"/>
        </w:rPr>
        <w:t>时间点</w:t>
      </w:r>
      <w:r>
        <w:rPr>
          <w:rFonts w:hint="eastAsia" w:ascii="宋体" w:hAnsi="宋体"/>
          <w:i/>
          <w:color w:val="FF0000"/>
          <w:sz w:val="32"/>
          <w:u w:val="single"/>
        </w:rPr>
        <w:t>）</w:t>
      </w:r>
      <w:r>
        <w:rPr>
          <w:rFonts w:hint="eastAsia" w:ascii="宋体" w:hAnsi="宋体"/>
          <w:i/>
          <w:color w:val="FF0000"/>
          <w:sz w:val="32"/>
          <w:u w:val="single"/>
          <w:lang w:val="en-US" w:eastAsia="zh-CN"/>
        </w:rPr>
        <w:t xml:space="preserve"> </w:t>
      </w:r>
      <w:bookmarkStart w:id="0" w:name="_GoBack"/>
      <w:bookmarkEnd w:id="0"/>
    </w:p>
    <w:p w14:paraId="3C82AF7D">
      <w:pPr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签订地点：</w:t>
      </w:r>
      <w:r>
        <w:rPr>
          <w:rFonts w:hint="eastAsia" w:ascii="宋体" w:hAnsi="宋体"/>
          <w:sz w:val="36"/>
          <w:u w:val="single"/>
        </w:rPr>
        <w:t xml:space="preserve">    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2B7B5581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有效期限：</w:t>
      </w:r>
      <w:r>
        <w:rPr>
          <w:rFonts w:hint="eastAsia" w:ascii="宋体" w:hAnsi="宋体"/>
          <w:sz w:val="36"/>
          <w:u w:val="single"/>
        </w:rPr>
        <w:t xml:space="preserve">                           </w:t>
      </w:r>
    </w:p>
    <w:p w14:paraId="02EF46E4">
      <w:pPr>
        <w:jc w:val="center"/>
        <w:rPr>
          <w:rFonts w:ascii="宋体" w:hAnsi="宋体"/>
          <w:i/>
          <w:color w:val="FF0000"/>
          <w:sz w:val="40"/>
        </w:rPr>
      </w:pPr>
      <w:r>
        <w:rPr>
          <w:rFonts w:hint="eastAsia" w:ascii="宋体"/>
          <w:i/>
          <w:color w:val="FF0000"/>
          <w:sz w:val="32"/>
        </w:rPr>
        <w:t>（不得超过专利的有效期）</w:t>
      </w:r>
    </w:p>
    <w:p w14:paraId="3CAB567B">
      <w:pPr>
        <w:rPr>
          <w:rFonts w:ascii="宋体" w:hAnsi="宋体"/>
          <w:sz w:val="36"/>
        </w:rPr>
      </w:pPr>
    </w:p>
    <w:p w14:paraId="446828BE">
      <w:pPr>
        <w:rPr>
          <w:rFonts w:ascii="宋体" w:hAnsi="宋体"/>
          <w:sz w:val="36"/>
        </w:rPr>
      </w:pPr>
    </w:p>
    <w:p w14:paraId="27074E5C">
      <w:pPr>
        <w:jc w:val="center"/>
        <w:rPr>
          <w:rFonts w:ascii="宋体" w:hAnsi="宋体"/>
          <w:sz w:val="36"/>
        </w:rPr>
      </w:pPr>
    </w:p>
    <w:p w14:paraId="04332D4A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专利权转让合同</w:t>
      </w:r>
    </w:p>
    <w:p w14:paraId="757BBFBD">
      <w:pPr>
        <w:jc w:val="center"/>
        <w:rPr>
          <w:rFonts w:eastAsia="黑体"/>
          <w:sz w:val="44"/>
        </w:rPr>
      </w:pPr>
    </w:p>
    <w:p w14:paraId="1BFD4708">
      <w:pPr>
        <w:spacing w:line="540" w:lineRule="exact"/>
        <w:rPr>
          <w:b/>
          <w:sz w:val="28"/>
          <w:u w:val="single"/>
        </w:rPr>
      </w:pPr>
      <w:r>
        <w:rPr>
          <w:rFonts w:hint="eastAsia" w:eastAsia="黑体"/>
          <w:sz w:val="44"/>
        </w:rPr>
        <w:t xml:space="preserve">   </w:t>
      </w:r>
      <w:r>
        <w:rPr>
          <w:rFonts w:hint="eastAsia"/>
          <w:b/>
          <w:sz w:val="28"/>
        </w:rPr>
        <w:t>受让方（甲方）：</w:t>
      </w:r>
      <w:r>
        <w:rPr>
          <w:rFonts w:hint="eastAsia"/>
          <w:b/>
          <w:sz w:val="28"/>
          <w:u w:val="single"/>
        </w:rPr>
        <w:t xml:space="preserve">                                       </w:t>
      </w:r>
    </w:p>
    <w:p w14:paraId="666D2B00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住  所  地：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4B9D4925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法定代表人：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7AB6324B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项目联系人：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05299116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联系方式 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0B4976D6">
      <w:pPr>
        <w:tabs>
          <w:tab w:val="left" w:pos="8100"/>
        </w:tabs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通讯地址：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72BC34AF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电子信箱：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 xml:space="preserve">  </w:t>
      </w:r>
    </w:p>
    <w:p w14:paraId="118D353C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</w:rPr>
        <w:t>让与方（乙方）：</w:t>
      </w:r>
      <w:r>
        <w:rPr>
          <w:rFonts w:hint="eastAsia"/>
          <w:sz w:val="28"/>
          <w:u w:val="single"/>
        </w:rPr>
        <w:t xml:space="preserve">         中国药科大学               </w:t>
      </w:r>
    </w:p>
    <w:p w14:paraId="2A2112DB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住  所  地：</w:t>
      </w:r>
      <w:r>
        <w:rPr>
          <w:rFonts w:hint="eastAsia"/>
          <w:sz w:val="28"/>
          <w:u w:val="single"/>
        </w:rPr>
        <w:t xml:space="preserve">        江苏省南京市童家巷24号        </w:t>
      </w:r>
    </w:p>
    <w:p w14:paraId="105D4B2E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法定代表人：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7F4B9FD4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项目联系人：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4B32405D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联系方式 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7786881A">
      <w:pPr>
        <w:tabs>
          <w:tab w:val="left" w:pos="8100"/>
        </w:tabs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通讯地址：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77F131C3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电子信箱：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 xml:space="preserve">  </w:t>
      </w:r>
    </w:p>
    <w:p w14:paraId="16581166">
      <w:pPr>
        <w:spacing w:before="156" w:beforeLines="50" w:line="540" w:lineRule="exact"/>
        <w:ind w:firstLine="560" w:firstLineChars="200"/>
        <w:rPr>
          <w:sz w:val="28"/>
          <w:u w:val="single"/>
        </w:rPr>
      </w:pPr>
      <w:r>
        <w:rPr>
          <w:rFonts w:hint="eastAsia"/>
          <w:sz w:val="28"/>
        </w:rPr>
        <w:t>本合同乙方将其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 w:ascii="宋体" w:hAnsi="宋体"/>
          <w:color w:val="FF0000"/>
          <w:sz w:val="32"/>
          <w:u w:val="single"/>
        </w:rPr>
        <w:t>ZL201900000000.0（专利名称）</w:t>
      </w:r>
      <w:r>
        <w:rPr>
          <w:rFonts w:hint="eastAsia"/>
          <w:sz w:val="28"/>
          <w:u w:val="single"/>
        </w:rPr>
        <w:t xml:space="preserve">          </w:t>
      </w:r>
    </w:p>
    <w:p w14:paraId="41A1F6C3">
      <w:pPr>
        <w:spacing w:line="540" w:lineRule="exact"/>
        <w:rPr>
          <w:sz w:val="28"/>
        </w:rPr>
      </w:pP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>的专利权转让甲方，甲方受让并支付相应的转让价款。双方经过平等协商，在真实、充分地表达各自意愿的基础上，根据《中华人民共和国民法典》的规定，达成如下协议，并由双方共同恪守。</w:t>
      </w:r>
    </w:p>
    <w:p w14:paraId="0A38A868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第一条：</w:t>
      </w:r>
      <w:r>
        <w:rPr>
          <w:rFonts w:hint="eastAsia"/>
          <w:sz w:val="28"/>
        </w:rPr>
        <w:t>本合同转让的专利权：</w:t>
      </w:r>
    </w:p>
    <w:p w14:paraId="098D7FCF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1．为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（发明、实用新型、外观设计）专利。</w:t>
      </w:r>
    </w:p>
    <w:p w14:paraId="7BC335FC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2．发明人/设计人为：</w:t>
      </w:r>
      <w:r>
        <w:rPr>
          <w:rFonts w:hint="eastAsia"/>
          <w:sz w:val="28"/>
          <w:u w:val="single"/>
        </w:rPr>
        <w:t xml:space="preserve">                                  </w:t>
      </w:r>
      <w:r>
        <w:rPr>
          <w:rFonts w:hint="eastAsia"/>
          <w:sz w:val="28"/>
        </w:rPr>
        <w:t>。</w:t>
      </w:r>
    </w:p>
    <w:p w14:paraId="6D0EB97D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3．专利权人：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>。</w:t>
      </w:r>
    </w:p>
    <w:p w14:paraId="12E1199F">
      <w:pPr>
        <w:spacing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4．专利授权日：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。</w:t>
      </w:r>
    </w:p>
    <w:p w14:paraId="57FAD4FF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5．专利号：</w:t>
      </w:r>
      <w:r>
        <w:rPr>
          <w:rFonts w:hint="eastAsia"/>
          <w:sz w:val="28"/>
          <w:u w:val="single"/>
        </w:rPr>
        <w:t xml:space="preserve">                                           </w:t>
      </w:r>
      <w:r>
        <w:rPr>
          <w:rFonts w:hint="eastAsia"/>
          <w:sz w:val="28"/>
        </w:rPr>
        <w:t>。</w:t>
      </w:r>
    </w:p>
    <w:p w14:paraId="4FA349FC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6．专利有效期限：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FF0000"/>
          <w:sz w:val="32"/>
          <w:u w:val="single"/>
        </w:rPr>
        <w:t>（</w:t>
      </w:r>
      <w:r>
        <w:rPr>
          <w:rFonts w:hint="eastAsia"/>
          <w:color w:val="FF0000"/>
          <w:sz w:val="32"/>
          <w:u w:val="single"/>
          <w:lang w:val="en-US" w:eastAsia="zh-CN"/>
        </w:rPr>
        <w:t>发明专利为申请</w:t>
      </w:r>
      <w:r>
        <w:rPr>
          <w:rFonts w:hint="eastAsia"/>
          <w:color w:val="FF0000"/>
          <w:sz w:val="32"/>
          <w:u w:val="single"/>
        </w:rPr>
        <w:t>日+</w:t>
      </w:r>
      <w:r>
        <w:rPr>
          <w:rFonts w:hint="eastAsia" w:asciiTheme="minorEastAsia" w:hAnsiTheme="minorEastAsia" w:eastAsiaTheme="minorEastAsia"/>
          <w:color w:val="FF0000"/>
          <w:sz w:val="32"/>
          <w:u w:val="single"/>
        </w:rPr>
        <w:t>20</w:t>
      </w:r>
      <w:r>
        <w:rPr>
          <w:rFonts w:hint="eastAsia"/>
          <w:color w:val="FF0000"/>
          <w:sz w:val="32"/>
          <w:u w:val="single"/>
        </w:rPr>
        <w:t>年且提前</w:t>
      </w:r>
      <w:r>
        <w:rPr>
          <w:rFonts w:hint="eastAsia" w:asciiTheme="minorEastAsia" w:hAnsiTheme="minorEastAsia" w:eastAsiaTheme="minorEastAsia"/>
          <w:color w:val="FF0000"/>
          <w:sz w:val="32"/>
          <w:u w:val="single"/>
        </w:rPr>
        <w:t>1</w:t>
      </w:r>
      <w:r>
        <w:rPr>
          <w:rFonts w:hint="eastAsia"/>
          <w:color w:val="FF0000"/>
          <w:sz w:val="32"/>
          <w:u w:val="single"/>
        </w:rPr>
        <w:t>日）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702265C5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7．专利年费已交至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</w:rPr>
        <w:t>。</w:t>
      </w:r>
    </w:p>
    <w:p w14:paraId="0E697E95">
      <w:pPr>
        <w:spacing w:line="540" w:lineRule="exact"/>
        <w:rPr>
          <w:sz w:val="28"/>
        </w:rPr>
      </w:pPr>
      <w:r>
        <w:rPr>
          <w:rFonts w:hint="eastAsia" w:eastAsia="黑体"/>
          <w:sz w:val="28"/>
        </w:rPr>
        <w:t xml:space="preserve">    第二条：</w:t>
      </w:r>
      <w:r>
        <w:rPr>
          <w:rFonts w:hint="eastAsia"/>
          <w:sz w:val="28"/>
        </w:rPr>
        <w:t>乙方在本合同签署前实施或许可本项专利权的状况如下：</w:t>
      </w:r>
    </w:p>
    <w:p w14:paraId="64098C0B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1．乙方实施本项专利权的状况：</w:t>
      </w:r>
      <w:r>
        <w:rPr>
          <w:rFonts w:hint="eastAsia"/>
          <w:sz w:val="28"/>
          <w:u w:val="single"/>
        </w:rPr>
        <w:t xml:space="preserve">          无           。 </w:t>
      </w:r>
    </w:p>
    <w:p w14:paraId="3C242FA3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2．乙方许可他人使用本项专利权的状况：</w:t>
      </w:r>
      <w:r>
        <w:rPr>
          <w:rFonts w:hint="eastAsia"/>
          <w:sz w:val="28"/>
          <w:u w:val="single"/>
        </w:rPr>
        <w:t xml:space="preserve">      无       。 </w:t>
      </w:r>
    </w:p>
    <w:p w14:paraId="5C99F6EB">
      <w:pPr>
        <w:spacing w:line="540" w:lineRule="exact"/>
        <w:rPr>
          <w:sz w:val="28"/>
        </w:rPr>
      </w:pPr>
      <w:r>
        <w:rPr>
          <w:rFonts w:hint="eastAsia" w:eastAsia="黑体"/>
          <w:sz w:val="28"/>
        </w:rPr>
        <w:t xml:space="preserve">    第三条：</w:t>
      </w:r>
      <w:r>
        <w:rPr>
          <w:rFonts w:hint="eastAsia"/>
          <w:sz w:val="28"/>
        </w:rPr>
        <w:t>为保证甲方有效拥有本项专利权，乙方应向甲方提交以下技术资料：</w:t>
      </w:r>
    </w:p>
    <w:p w14:paraId="54BBC686">
      <w:pPr>
        <w:spacing w:line="540" w:lineRule="exact"/>
        <w:jc w:val="left"/>
        <w:rPr>
          <w:sz w:val="28"/>
        </w:rPr>
      </w:pPr>
      <w:r>
        <w:rPr>
          <w:rFonts w:hint="eastAsia"/>
          <w:sz w:val="28"/>
        </w:rPr>
        <w:t xml:space="preserve">    1．</w:t>
      </w:r>
      <w:r>
        <w:rPr>
          <w:rFonts w:hint="eastAsia"/>
          <w:sz w:val="28"/>
          <w:u w:val="single"/>
        </w:rPr>
        <w:t xml:space="preserve"> 向国家专利行政主管机关递交的专利申请文件，包括说明书、权利要求书、摘要、请求书</w:t>
      </w:r>
      <w:r>
        <w:rPr>
          <w:rFonts w:hint="eastAsia"/>
          <w:sz w:val="28"/>
        </w:rPr>
        <w:t>；</w:t>
      </w:r>
    </w:p>
    <w:p w14:paraId="44D08CAC">
      <w:pPr>
        <w:spacing w:line="540" w:lineRule="exact"/>
        <w:jc w:val="left"/>
        <w:rPr>
          <w:sz w:val="28"/>
        </w:rPr>
      </w:pPr>
      <w:r>
        <w:rPr>
          <w:rFonts w:hint="eastAsia"/>
          <w:sz w:val="28"/>
        </w:rPr>
        <w:t xml:space="preserve">    2．</w:t>
      </w:r>
      <w:r>
        <w:rPr>
          <w:rFonts w:hint="eastAsia"/>
          <w:sz w:val="28"/>
          <w:u w:val="single"/>
        </w:rPr>
        <w:t xml:space="preserve"> 国家专利行政主管机关出具的专利权有效的证明文件，包括授权专利证书复印件或电子件以及最近一次专利年费缴费凭证（或其复印件）</w:t>
      </w:r>
      <w:r>
        <w:rPr>
          <w:rFonts w:hint="eastAsia"/>
          <w:sz w:val="28"/>
        </w:rPr>
        <w:t>。</w:t>
      </w:r>
    </w:p>
    <w:p w14:paraId="4DF97BCE">
      <w:pPr>
        <w:tabs>
          <w:tab w:val="left" w:pos="540"/>
        </w:tabs>
        <w:spacing w:line="540" w:lineRule="exact"/>
        <w:ind w:firstLine="600" w:firstLineChars="200"/>
        <w:rPr>
          <w:sz w:val="28"/>
        </w:rPr>
      </w:pPr>
      <w:r>
        <w:rPr>
          <w:rFonts w:hint="eastAsia" w:eastAsia="黑体"/>
          <w:sz w:val="30"/>
        </w:rPr>
        <w:t>第四条：</w:t>
      </w:r>
      <w:r>
        <w:rPr>
          <w:rFonts w:hint="eastAsia"/>
          <w:sz w:val="28"/>
        </w:rPr>
        <w:t>乙方向甲方提交技术资料的时间、地点、方式如下：</w:t>
      </w:r>
    </w:p>
    <w:p w14:paraId="0FF316B6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1．提交时间：</w:t>
      </w:r>
      <w:r>
        <w:rPr>
          <w:rFonts w:hint="eastAsia"/>
          <w:sz w:val="28"/>
          <w:u w:val="single"/>
        </w:rPr>
        <w:t xml:space="preserve">         转让费用到账后</w:t>
      </w:r>
      <w:r>
        <w:rPr>
          <w:rFonts w:hint="eastAsia" w:asciiTheme="minorEastAsia" w:hAnsiTheme="minorEastAsia" w:eastAsiaTheme="minorEastAsia"/>
          <w:sz w:val="28"/>
          <w:u w:val="single"/>
        </w:rPr>
        <w:t>15</w:t>
      </w:r>
      <w:r>
        <w:rPr>
          <w:rFonts w:hint="eastAsia"/>
          <w:sz w:val="28"/>
          <w:u w:val="single"/>
        </w:rPr>
        <w:t xml:space="preserve">日内          </w:t>
      </w:r>
    </w:p>
    <w:p w14:paraId="17627A8C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2．提交地点：</w:t>
      </w:r>
      <w:r>
        <w:rPr>
          <w:rFonts w:hint="eastAsia"/>
          <w:sz w:val="28"/>
          <w:u w:val="single"/>
        </w:rPr>
        <w:t xml:space="preserve">                 南京                   </w:t>
      </w:r>
    </w:p>
    <w:p w14:paraId="45A0CE6F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3．提交方式：</w:t>
      </w:r>
      <w:r>
        <w:rPr>
          <w:rFonts w:hint="eastAsia"/>
          <w:sz w:val="28"/>
          <w:u w:val="single"/>
        </w:rPr>
        <w:t xml:space="preserve">        面交、邮寄或电子邮件            </w:t>
      </w:r>
    </w:p>
    <w:p w14:paraId="2A783692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第五条：</w:t>
      </w:r>
      <w:r>
        <w:rPr>
          <w:rFonts w:hint="eastAsia"/>
          <w:sz w:val="28"/>
        </w:rPr>
        <w:t>本合同签署后，由</w:t>
      </w:r>
      <w:r>
        <w:rPr>
          <w:rFonts w:hint="eastAsia"/>
          <w:sz w:val="28"/>
          <w:u w:val="single"/>
        </w:rPr>
        <w:t xml:space="preserve">   甲   </w:t>
      </w:r>
      <w:r>
        <w:rPr>
          <w:rFonts w:hint="eastAsia"/>
          <w:sz w:val="28"/>
        </w:rPr>
        <w:t>方负责在</w:t>
      </w:r>
      <w:r>
        <w:rPr>
          <w:rFonts w:hint="eastAsia"/>
          <w:sz w:val="28"/>
          <w:u w:val="single"/>
        </w:rPr>
        <w:t xml:space="preserve"> 转让款到账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30 </w:t>
      </w:r>
      <w:r>
        <w:rPr>
          <w:rFonts w:hint="eastAsia"/>
          <w:sz w:val="28"/>
        </w:rPr>
        <w:t>日内办理专利权转让登记事宜。</w:t>
      </w:r>
    </w:p>
    <w:p w14:paraId="0FBEA18D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第六条：</w:t>
      </w:r>
      <w:r>
        <w:rPr>
          <w:rFonts w:hint="eastAsia"/>
          <w:sz w:val="28"/>
        </w:rPr>
        <w:t>乙方应当保证其专利权转让不侵犯任何第三人的合法权益。如发生第三人指控甲方侵权的，乙方应当</w:t>
      </w:r>
      <w:r>
        <w:rPr>
          <w:rFonts w:hint="eastAsia"/>
          <w:sz w:val="28"/>
          <w:u w:val="single"/>
        </w:rPr>
        <w:t xml:space="preserve">   协助处理  </w:t>
      </w:r>
      <w:r>
        <w:rPr>
          <w:rFonts w:hint="eastAsia"/>
          <w:sz w:val="28"/>
        </w:rPr>
        <w:t>。</w:t>
      </w:r>
    </w:p>
    <w:p w14:paraId="050E6E63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第七条：</w:t>
      </w:r>
      <w:r>
        <w:rPr>
          <w:rFonts w:hint="eastAsia"/>
          <w:sz w:val="28"/>
        </w:rPr>
        <w:t>乙方对本合同生效后专利权被宣告无效，不承担法律责任，且已收转让款不予退还。</w:t>
      </w:r>
    </w:p>
    <w:p w14:paraId="0CB76235">
      <w:pPr>
        <w:spacing w:line="540" w:lineRule="exact"/>
        <w:rPr>
          <w:sz w:val="28"/>
        </w:rPr>
      </w:pPr>
      <w:r>
        <w:rPr>
          <w:rFonts w:hint="eastAsia" w:eastAsia="黑体"/>
          <w:sz w:val="28"/>
        </w:rPr>
        <w:t xml:space="preserve">    第八条：</w:t>
      </w:r>
      <w:r>
        <w:rPr>
          <w:rFonts w:hint="eastAsia"/>
          <w:sz w:val="28"/>
        </w:rPr>
        <w:t>甲方向乙方支付该项专利权转让的价款及支付方式如下：</w:t>
      </w:r>
    </w:p>
    <w:p w14:paraId="1CF1246F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1．专利权的转让价款总额为：</w:t>
      </w:r>
      <w:r>
        <w:rPr>
          <w:rFonts w:hint="eastAsia"/>
          <w:sz w:val="28"/>
          <w:u w:val="single"/>
        </w:rPr>
        <w:t xml:space="preserve">                （人民币） </w:t>
      </w:r>
    </w:p>
    <w:p w14:paraId="3AB568B2">
      <w:pPr>
        <w:spacing w:line="540" w:lineRule="exact"/>
        <w:rPr>
          <w:i/>
          <w:sz w:val="28"/>
        </w:rPr>
      </w:pPr>
      <w:r>
        <w:rPr>
          <w:rFonts w:hint="eastAsia"/>
          <w:sz w:val="28"/>
        </w:rPr>
        <w:t xml:space="preserve">    2．专利权的转让价款由甲方</w:t>
      </w:r>
      <w:r>
        <w:rPr>
          <w:rFonts w:hint="eastAsia"/>
          <w:sz w:val="28"/>
          <w:u w:val="single"/>
        </w:rPr>
        <w:t xml:space="preserve">    一次   </w:t>
      </w:r>
      <w:r>
        <w:rPr>
          <w:rFonts w:hint="eastAsia"/>
          <w:sz w:val="28"/>
        </w:rPr>
        <w:t xml:space="preserve">（一次、分期或提成）支付乙方。  </w:t>
      </w:r>
      <w:r>
        <w:rPr>
          <w:rFonts w:hint="eastAsia"/>
          <w:i/>
          <w:color w:val="FF0000"/>
          <w:sz w:val="32"/>
        </w:rPr>
        <w:t>（一般一次支付）</w:t>
      </w:r>
      <w:r>
        <w:rPr>
          <w:rFonts w:hint="eastAsia"/>
          <w:i/>
          <w:sz w:val="28"/>
        </w:rPr>
        <w:t xml:space="preserve"> </w:t>
      </w:r>
    </w:p>
    <w:p w14:paraId="03EB629A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具体支付方式和时间如下：</w:t>
      </w:r>
    </w:p>
    <w:p w14:paraId="588B771E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（1）</w:t>
      </w:r>
      <w:r>
        <w:rPr>
          <w:rFonts w:hint="eastAsia"/>
          <w:sz w:val="28"/>
          <w:u w:val="single"/>
        </w:rPr>
        <w:t xml:space="preserve">      合同双方签字盖章后15日内                   </w:t>
      </w:r>
    </w:p>
    <w:p w14:paraId="62CC5991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（2）</w:t>
      </w:r>
      <w:r>
        <w:rPr>
          <w:rFonts w:hint="eastAsia"/>
          <w:sz w:val="28"/>
          <w:u w:val="single"/>
        </w:rPr>
        <w:t xml:space="preserve">                                                  </w:t>
      </w:r>
    </w:p>
    <w:p w14:paraId="68A2B3E6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乙方开户银行名称、地址和帐号为：</w:t>
      </w:r>
    </w:p>
    <w:p w14:paraId="00EA87E0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帐户名：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  <w:u w:val="single"/>
        </w:rPr>
        <w:t xml:space="preserve">     中国药科大学        </w:t>
      </w:r>
      <w:r>
        <w:rPr>
          <w:rFonts w:hint="eastAsia"/>
          <w:sz w:val="28"/>
          <w:u w:val="single"/>
        </w:rPr>
        <w:t xml:space="preserve">            </w:t>
      </w:r>
    </w:p>
    <w:p w14:paraId="5FCCF094">
      <w:pPr>
        <w:spacing w:line="540" w:lineRule="exact"/>
        <w:ind w:firstLine="560" w:firstLineChars="200"/>
        <w:rPr>
          <w:sz w:val="28"/>
          <w:u w:val="single"/>
        </w:rPr>
      </w:pPr>
      <w:r>
        <w:rPr>
          <w:rFonts w:hint="eastAsia"/>
          <w:sz w:val="28"/>
        </w:rPr>
        <w:t>开户银行：</w:t>
      </w:r>
      <w:r>
        <w:rPr>
          <w:rFonts w:hint="eastAsia"/>
          <w:sz w:val="28"/>
          <w:u w:val="single"/>
        </w:rPr>
        <w:t xml:space="preserve">      南京工行湖南路支行                </w:t>
      </w:r>
    </w:p>
    <w:p w14:paraId="74FC1BDE">
      <w:pPr>
        <w:spacing w:line="540" w:lineRule="exact"/>
        <w:rPr>
          <w:rFonts w:asciiTheme="minorEastAsia" w:hAnsiTheme="minorEastAsia" w:eastAsiaTheme="minorEastAsia"/>
          <w:sz w:val="28"/>
        </w:rPr>
      </w:pPr>
      <w:r>
        <w:rPr>
          <w:rFonts w:hint="eastAsia"/>
          <w:sz w:val="28"/>
        </w:rPr>
        <w:t xml:space="preserve">    地址、电话：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南京市童家巷24号    025-83271587  </w:t>
      </w:r>
      <w:r>
        <w:rPr>
          <w:rFonts w:hint="eastAsia" w:asciiTheme="minorEastAsia" w:hAnsiTheme="minorEastAsia" w:eastAsiaTheme="minorEastAsia"/>
          <w:sz w:val="28"/>
        </w:rPr>
        <w:t xml:space="preserve">    </w:t>
      </w:r>
    </w:p>
    <w:p w14:paraId="604E9317">
      <w:pPr>
        <w:spacing w:line="540" w:lineRule="exact"/>
        <w:rPr>
          <w:sz w:val="28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帐号：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asciiTheme="minorEastAsia" w:hAnsiTheme="minorEastAsia" w:eastAsiaTheme="minorEastAsia"/>
          <w:sz w:val="28"/>
          <w:u w:val="single"/>
        </w:rPr>
        <w:t>4301011019001029831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 w14:paraId="35C784B6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3．乙方收到专利转让款后，向甲方开具增值税普通发票。</w:t>
      </w:r>
    </w:p>
    <w:p w14:paraId="5C936967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第九条：</w:t>
      </w:r>
      <w:r>
        <w:rPr>
          <w:rFonts w:hint="eastAsia"/>
          <w:sz w:val="28"/>
        </w:rPr>
        <w:t>双方约定：专利转让完成后，甲方不得以乙方的名义进行相关的产品宣传，如违约需承担相应责任，双方另行约定的除外。</w:t>
      </w:r>
    </w:p>
    <w:p w14:paraId="73167232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第十条：</w:t>
      </w:r>
      <w:r>
        <w:rPr>
          <w:rFonts w:hint="eastAsia"/>
          <w:sz w:val="28"/>
        </w:rPr>
        <w:t>双方确定：</w:t>
      </w:r>
    </w:p>
    <w:p w14:paraId="34EF4C53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1．甲方有权利用乙方转让专利权涉及的发明创造进行后续改进。由此产生的具有实质性或创造性技术进步特征的新的技术成果，归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甲 </w:t>
      </w:r>
      <w:r>
        <w:rPr>
          <w:rFonts w:hint="eastAsia"/>
          <w:sz w:val="28"/>
        </w:rPr>
        <w:t>（甲方/双方）方所有。</w:t>
      </w:r>
    </w:p>
    <w:p w14:paraId="0A09CC22">
      <w:pPr>
        <w:spacing w:line="540" w:lineRule="exact"/>
        <w:rPr>
          <w:rFonts w:eastAsia="黑体"/>
          <w:sz w:val="28"/>
        </w:rPr>
      </w:pPr>
      <w:r>
        <w:rPr>
          <w:rFonts w:hint="eastAsia"/>
          <w:sz w:val="28"/>
        </w:rPr>
        <w:t xml:space="preserve">    2．乙方有权在已交付甲方该项专利权后，对该项专利权涉及的发明创造进行后续改进。由此产生的具有实质性或创造性技术进步特征的新的技术成果，归</w:t>
      </w:r>
      <w:r>
        <w:rPr>
          <w:rFonts w:hint="eastAsia"/>
          <w:sz w:val="28"/>
          <w:u w:val="single"/>
        </w:rPr>
        <w:t xml:space="preserve">  乙 </w:t>
      </w:r>
      <w:r>
        <w:rPr>
          <w:rFonts w:hint="eastAsia"/>
          <w:sz w:val="28"/>
        </w:rPr>
        <w:t>方所有，甲方有优先受让权。</w:t>
      </w:r>
    </w:p>
    <w:p w14:paraId="19639B84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第十一条：</w:t>
      </w:r>
      <w:r>
        <w:rPr>
          <w:rFonts w:hint="eastAsia"/>
          <w:sz w:val="28"/>
        </w:rPr>
        <w:t>双方确定，按以下约定承担各自的违约责任：</w:t>
      </w:r>
    </w:p>
    <w:p w14:paraId="47149C4A">
      <w:pPr>
        <w:spacing w:line="540" w:lineRule="exact"/>
        <w:rPr>
          <w:i/>
          <w:sz w:val="28"/>
        </w:rPr>
      </w:pPr>
      <w:r>
        <w:rPr>
          <w:rFonts w:hint="eastAsia"/>
          <w:sz w:val="28"/>
        </w:rPr>
        <w:t xml:space="preserve">    1．甲方若未按时支付转让费用导致违约，应当支付全部转让款的30%作为违约金，且有义务协助乙方及时将专利权归还乙方。</w:t>
      </w:r>
      <w:r>
        <w:rPr>
          <w:rFonts w:hint="eastAsia"/>
          <w:i/>
          <w:color w:val="FF0000"/>
          <w:sz w:val="32"/>
        </w:rPr>
        <w:t>（违约金比例建议20%-50%）</w:t>
      </w:r>
    </w:p>
    <w:p w14:paraId="7FC4C07A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2．乙方若未按时提交所转让专利的相关材料，应当支付转让款的30%作为违约金。</w:t>
      </w:r>
    </w:p>
    <w:p w14:paraId="2B7464DA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32"/>
        </w:rPr>
        <w:t>第十二条：</w:t>
      </w:r>
      <w:r>
        <w:rPr>
          <w:rFonts w:hint="eastAsia"/>
          <w:sz w:val="28"/>
        </w:rPr>
        <w:t>双方确定，在本合同有效期内，甲方指定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为甲方项目联系人，乙方指定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为乙方项目联系人。</w:t>
      </w:r>
    </w:p>
    <w:p w14:paraId="3E7C3818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一方变更项目联系人的，应当及时以书面形式通知另一方。未及时通知并影响本合同履行或造成损失的，应承担相应的责任。</w:t>
      </w:r>
    </w:p>
    <w:p w14:paraId="4BC814FC">
      <w:pPr>
        <w:spacing w:line="540" w:lineRule="exact"/>
        <w:ind w:firstLine="640" w:firstLineChars="200"/>
        <w:rPr>
          <w:sz w:val="28"/>
        </w:rPr>
      </w:pPr>
      <w:r>
        <w:rPr>
          <w:rFonts w:hint="eastAsia" w:eastAsia="黑体"/>
          <w:sz w:val="32"/>
        </w:rPr>
        <w:t>第十三条：</w:t>
      </w:r>
      <w:r>
        <w:rPr>
          <w:rFonts w:hint="eastAsia"/>
          <w:sz w:val="28"/>
        </w:rPr>
        <w:t>双方确定，出现下列情形，致使本合同的履行成为不必要或不可能的，可以解除本合同：</w:t>
      </w:r>
    </w:p>
    <w:p w14:paraId="22D528E8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1．因发生不可抗力；</w:t>
      </w:r>
    </w:p>
    <w:p w14:paraId="2D08C90D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2．</w:t>
      </w:r>
      <w:r>
        <w:rPr>
          <w:rFonts w:hint="eastAsia"/>
          <w:sz w:val="28"/>
          <w:u w:val="single"/>
        </w:rPr>
        <w:t>双方经友好协商同意终止合同的其他情形。</w:t>
      </w:r>
      <w:r>
        <w:rPr>
          <w:rFonts w:hint="eastAsia"/>
          <w:sz w:val="28"/>
        </w:rPr>
        <w:t xml:space="preserve">   </w:t>
      </w:r>
    </w:p>
    <w:p w14:paraId="2F5C3ECC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32"/>
        </w:rPr>
        <w:t xml:space="preserve"> 第十四条：</w:t>
      </w:r>
      <w:r>
        <w:rPr>
          <w:rFonts w:hint="eastAsia"/>
          <w:sz w:val="28"/>
        </w:rPr>
        <w:t>双方因履行本合同而发生的争议，应协商、调解解决。协商、调解不成的，依法向</w:t>
      </w:r>
      <w:r>
        <w:rPr>
          <w:rFonts w:hint="eastAsia"/>
          <w:sz w:val="28"/>
          <w:u w:val="single"/>
        </w:rPr>
        <w:t xml:space="preserve">  乙方（让与方） </w:t>
      </w:r>
      <w:r>
        <w:rPr>
          <w:rFonts w:hint="eastAsia"/>
          <w:sz w:val="28"/>
        </w:rPr>
        <w:t>所在地人民法院起诉。</w:t>
      </w:r>
    </w:p>
    <w:p w14:paraId="39830143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32"/>
        </w:rPr>
        <w:t>第十五条：</w:t>
      </w:r>
      <w:r>
        <w:rPr>
          <w:rFonts w:hint="eastAsia"/>
          <w:sz w:val="28"/>
        </w:rPr>
        <w:t>双方确定：本合同及相关附件中所涉及的有关名词和技术术语，其定义和解释如下：</w:t>
      </w:r>
    </w:p>
    <w:p w14:paraId="7512BBB4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1．</w:t>
      </w:r>
      <w:r>
        <w:rPr>
          <w:rFonts w:hint="eastAsia"/>
          <w:sz w:val="28"/>
          <w:u w:val="single"/>
        </w:rPr>
        <w:t xml:space="preserve">                                                      </w:t>
      </w:r>
    </w:p>
    <w:p w14:paraId="29BD76FF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2．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45F5FAB3">
      <w:pPr>
        <w:spacing w:line="540" w:lineRule="exact"/>
        <w:rPr>
          <w:i/>
          <w:color w:val="FF0000"/>
          <w:sz w:val="32"/>
          <w:u w:val="single"/>
        </w:rPr>
      </w:pPr>
      <w:r>
        <w:rPr>
          <w:rFonts w:hint="eastAsia"/>
          <w:i/>
          <w:color w:val="FF0000"/>
          <w:sz w:val="32"/>
        </w:rPr>
        <w:t xml:space="preserve"> （如不需要解释，可删除）</w:t>
      </w:r>
    </w:p>
    <w:p w14:paraId="78AA384D">
      <w:pPr>
        <w:spacing w:line="540" w:lineRule="exact"/>
        <w:rPr>
          <w:sz w:val="28"/>
          <w:u w:val="single"/>
        </w:rPr>
      </w:pPr>
      <w:r>
        <w:rPr>
          <w:rFonts w:hint="eastAsia" w:eastAsia="黑体"/>
          <w:sz w:val="32"/>
        </w:rPr>
        <w:t xml:space="preserve">    第十六条：</w:t>
      </w:r>
      <w:r>
        <w:rPr>
          <w:rFonts w:hint="eastAsia"/>
          <w:sz w:val="28"/>
        </w:rPr>
        <w:t>双方约定本合同其他相关事项为：</w:t>
      </w:r>
      <w:r>
        <w:rPr>
          <w:rFonts w:hint="eastAsia"/>
          <w:sz w:val="28"/>
          <w:u w:val="single"/>
        </w:rPr>
        <w:t xml:space="preserve">            </w:t>
      </w:r>
    </w:p>
    <w:p w14:paraId="3B541C9F">
      <w:pPr>
        <w:spacing w:line="54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 w14:paraId="589E2B36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32"/>
        </w:rPr>
        <w:t>第十七条：</w:t>
      </w:r>
      <w:r>
        <w:rPr>
          <w:rFonts w:hint="eastAsia"/>
          <w:sz w:val="28"/>
        </w:rPr>
        <w:t>本合同一式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份，具有同等法律效力。</w:t>
      </w:r>
      <w:r>
        <w:rPr>
          <w:rFonts w:hint="eastAsia"/>
          <w:i/>
          <w:color w:val="FF0000"/>
          <w:sz w:val="32"/>
          <w:szCs w:val="32"/>
        </w:rPr>
        <w:t>（至少肆份）</w:t>
      </w:r>
    </w:p>
    <w:p w14:paraId="6CD9135D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32"/>
        </w:rPr>
        <w:t>第十八条：</w:t>
      </w:r>
      <w:r>
        <w:rPr>
          <w:rFonts w:hint="eastAsia"/>
          <w:sz w:val="28"/>
        </w:rPr>
        <w:t>本合同自双方签字盖章之日起生效。</w:t>
      </w:r>
    </w:p>
    <w:p w14:paraId="6FB77EBE">
      <w:pPr>
        <w:rPr>
          <w:sz w:val="28"/>
        </w:rPr>
      </w:pPr>
    </w:p>
    <w:p w14:paraId="1D790EA7">
      <w:pPr>
        <w:rPr>
          <w:sz w:val="28"/>
        </w:rPr>
      </w:pPr>
    </w:p>
    <w:p w14:paraId="5625888B">
      <w:pPr>
        <w:rPr>
          <w:sz w:val="28"/>
        </w:rPr>
      </w:pPr>
    </w:p>
    <w:p w14:paraId="6AA023DB">
      <w:pPr>
        <w:rPr>
          <w:sz w:val="28"/>
        </w:rPr>
      </w:pPr>
    </w:p>
    <w:p w14:paraId="7CC16815">
      <w:pPr>
        <w:rPr>
          <w:sz w:val="28"/>
        </w:rPr>
      </w:pPr>
    </w:p>
    <w:p w14:paraId="1879359B">
      <w:pPr>
        <w:rPr>
          <w:sz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3150"/>
        <w:gridCol w:w="1252"/>
        <w:gridCol w:w="2077"/>
      </w:tblGrid>
      <w:tr w14:paraId="7E6E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restart"/>
            <w:textDirection w:val="tbRlV"/>
            <w:vAlign w:val="center"/>
          </w:tcPr>
          <w:p w14:paraId="0C55E044">
            <w:pPr>
              <w:spacing w:line="0" w:lineRule="atLeast"/>
              <w:ind w:left="113" w:right="113"/>
              <w:rPr>
                <w:spacing w:val="-20"/>
                <w:sz w:val="30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sz w:val="30"/>
              </w:rPr>
              <w:t xml:space="preserve">     </w:t>
            </w:r>
            <w:r>
              <w:rPr>
                <w:rFonts w:hint="eastAsia"/>
                <w:spacing w:val="-20"/>
                <w:sz w:val="30"/>
              </w:rPr>
              <w:t>受      让      方（甲方）</w:t>
            </w:r>
          </w:p>
        </w:tc>
        <w:tc>
          <w:tcPr>
            <w:tcW w:w="1470" w:type="dxa"/>
            <w:vAlign w:val="center"/>
          </w:tcPr>
          <w:p w14:paraId="22DEAF27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单位名称</w:t>
            </w:r>
          </w:p>
        </w:tc>
        <w:tc>
          <w:tcPr>
            <w:tcW w:w="3150" w:type="dxa"/>
            <w:vAlign w:val="center"/>
          </w:tcPr>
          <w:p w14:paraId="5E0E554C">
            <w:pPr>
              <w:rPr>
                <w:sz w:val="30"/>
              </w:rPr>
            </w:pPr>
          </w:p>
        </w:tc>
        <w:tc>
          <w:tcPr>
            <w:tcW w:w="1252" w:type="dxa"/>
          </w:tcPr>
          <w:p w14:paraId="575F3356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法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定</w:t>
            </w:r>
          </w:p>
          <w:p w14:paraId="30B90D52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代表人</w:t>
            </w:r>
          </w:p>
        </w:tc>
        <w:tc>
          <w:tcPr>
            <w:tcW w:w="2077" w:type="dxa"/>
            <w:vAlign w:val="center"/>
          </w:tcPr>
          <w:p w14:paraId="345B629C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签字</w:t>
            </w:r>
          </w:p>
        </w:tc>
      </w:tr>
      <w:tr w14:paraId="3935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continue"/>
          </w:tcPr>
          <w:p w14:paraId="3D1F7835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4490407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详细地址</w:t>
            </w:r>
          </w:p>
          <w:p w14:paraId="07231C96">
            <w:pPr>
              <w:rPr>
                <w:sz w:val="30"/>
              </w:rPr>
            </w:pPr>
          </w:p>
        </w:tc>
        <w:tc>
          <w:tcPr>
            <w:tcW w:w="3150" w:type="dxa"/>
            <w:vAlign w:val="center"/>
          </w:tcPr>
          <w:p w14:paraId="31965ADD">
            <w:pPr>
              <w:rPr>
                <w:sz w:val="30"/>
              </w:rPr>
            </w:pPr>
          </w:p>
        </w:tc>
        <w:tc>
          <w:tcPr>
            <w:tcW w:w="1252" w:type="dxa"/>
          </w:tcPr>
          <w:p w14:paraId="56C20679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项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目</w:t>
            </w:r>
          </w:p>
          <w:p w14:paraId="6F2E08F3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负责人</w:t>
            </w:r>
          </w:p>
        </w:tc>
        <w:tc>
          <w:tcPr>
            <w:tcW w:w="2077" w:type="dxa"/>
            <w:vAlign w:val="center"/>
          </w:tcPr>
          <w:p w14:paraId="669FD9AE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签字</w:t>
            </w:r>
          </w:p>
        </w:tc>
      </w:tr>
      <w:tr w14:paraId="7528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continue"/>
          </w:tcPr>
          <w:p w14:paraId="2E24271F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70D90F6C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开户银行</w:t>
            </w:r>
          </w:p>
        </w:tc>
        <w:tc>
          <w:tcPr>
            <w:tcW w:w="3150" w:type="dxa"/>
            <w:vAlign w:val="center"/>
          </w:tcPr>
          <w:p w14:paraId="264683E2">
            <w:pPr>
              <w:rPr>
                <w:sz w:val="30"/>
              </w:rPr>
            </w:pPr>
          </w:p>
        </w:tc>
        <w:tc>
          <w:tcPr>
            <w:tcW w:w="3329" w:type="dxa"/>
            <w:gridSpan w:val="2"/>
            <w:vMerge w:val="restart"/>
          </w:tcPr>
          <w:p w14:paraId="7002177E">
            <w:pPr>
              <w:rPr>
                <w:sz w:val="30"/>
              </w:rPr>
            </w:pPr>
          </w:p>
          <w:p w14:paraId="39743802">
            <w:pPr>
              <w:rPr>
                <w:sz w:val="30"/>
              </w:rPr>
            </w:pPr>
          </w:p>
          <w:p w14:paraId="2DF6D2DA">
            <w:pPr>
              <w:rPr>
                <w:sz w:val="30"/>
              </w:rPr>
            </w:pPr>
          </w:p>
          <w:p w14:paraId="789B7877">
            <w:pPr>
              <w:rPr>
                <w:sz w:val="30"/>
              </w:rPr>
            </w:pPr>
          </w:p>
          <w:p w14:paraId="6B8B2B71">
            <w:pPr>
              <w:rPr>
                <w:sz w:val="30"/>
              </w:rPr>
            </w:pPr>
          </w:p>
          <w:p w14:paraId="32A5E862">
            <w:pPr>
              <w:rPr>
                <w:sz w:val="30"/>
              </w:rPr>
            </w:pPr>
            <w:r>
              <w:rPr>
                <w:sz w:val="30"/>
              </w:rPr>
              <w:t xml:space="preserve">         </w:t>
            </w:r>
          </w:p>
          <w:p w14:paraId="521927F2">
            <w:pPr>
              <w:rPr>
                <w:sz w:val="30"/>
              </w:rPr>
            </w:pPr>
            <w:r>
              <w:rPr>
                <w:sz w:val="30"/>
              </w:rPr>
              <w:t xml:space="preserve">         </w:t>
            </w:r>
          </w:p>
          <w:p w14:paraId="1FD303B4">
            <w:pPr>
              <w:rPr>
                <w:sz w:val="30"/>
              </w:rPr>
            </w:pPr>
            <w:r>
              <w:rPr>
                <w:sz w:val="30"/>
              </w:rPr>
              <w:t xml:space="preserve">      </w:t>
            </w:r>
            <w:r>
              <w:rPr>
                <w:rFonts w:hint="eastAsia"/>
                <w:sz w:val="30"/>
              </w:rPr>
              <w:t>（单位盖章）</w:t>
            </w:r>
          </w:p>
          <w:p w14:paraId="56F469B7">
            <w:pPr>
              <w:rPr>
                <w:sz w:val="30"/>
              </w:rPr>
            </w:pPr>
            <w:r>
              <w:rPr>
                <w:sz w:val="30"/>
              </w:rPr>
              <w:t xml:space="preserve">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月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14:paraId="0932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continue"/>
          </w:tcPr>
          <w:p w14:paraId="3C234DE8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65082283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帐</w:t>
            </w:r>
            <w:r>
              <w:rPr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号</w:t>
            </w:r>
          </w:p>
        </w:tc>
        <w:tc>
          <w:tcPr>
            <w:tcW w:w="3150" w:type="dxa"/>
            <w:vAlign w:val="center"/>
          </w:tcPr>
          <w:p w14:paraId="321EBF11">
            <w:pPr>
              <w:rPr>
                <w:sz w:val="30"/>
              </w:rPr>
            </w:pPr>
          </w:p>
        </w:tc>
        <w:tc>
          <w:tcPr>
            <w:tcW w:w="3329" w:type="dxa"/>
            <w:gridSpan w:val="2"/>
            <w:vMerge w:val="continue"/>
          </w:tcPr>
          <w:p w14:paraId="4F310BB2">
            <w:pPr>
              <w:rPr>
                <w:sz w:val="30"/>
              </w:rPr>
            </w:pPr>
          </w:p>
        </w:tc>
      </w:tr>
      <w:tr w14:paraId="7229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48" w:type="dxa"/>
            <w:vMerge w:val="continue"/>
          </w:tcPr>
          <w:p w14:paraId="398EC476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5D58BF0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电</w:t>
            </w:r>
            <w:r>
              <w:rPr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话</w:t>
            </w:r>
          </w:p>
        </w:tc>
        <w:tc>
          <w:tcPr>
            <w:tcW w:w="3150" w:type="dxa"/>
            <w:vAlign w:val="center"/>
          </w:tcPr>
          <w:p w14:paraId="7C7287E1">
            <w:pPr>
              <w:rPr>
                <w:sz w:val="30"/>
              </w:rPr>
            </w:pPr>
          </w:p>
        </w:tc>
        <w:tc>
          <w:tcPr>
            <w:tcW w:w="3329" w:type="dxa"/>
            <w:gridSpan w:val="2"/>
            <w:vMerge w:val="continue"/>
          </w:tcPr>
          <w:p w14:paraId="432BC1DF">
            <w:pPr>
              <w:rPr>
                <w:sz w:val="30"/>
              </w:rPr>
            </w:pPr>
          </w:p>
        </w:tc>
      </w:tr>
      <w:tr w14:paraId="1D00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restart"/>
            <w:textDirection w:val="tbRlV"/>
            <w:vAlign w:val="center"/>
          </w:tcPr>
          <w:p w14:paraId="459FBB40">
            <w:pPr>
              <w:ind w:left="113" w:right="113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让    与    方（乙方）</w:t>
            </w:r>
          </w:p>
        </w:tc>
        <w:tc>
          <w:tcPr>
            <w:tcW w:w="1470" w:type="dxa"/>
            <w:vAlign w:val="center"/>
          </w:tcPr>
          <w:p w14:paraId="60D2F3F3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单位名称</w:t>
            </w:r>
          </w:p>
        </w:tc>
        <w:tc>
          <w:tcPr>
            <w:tcW w:w="3150" w:type="dxa"/>
            <w:vAlign w:val="center"/>
          </w:tcPr>
          <w:p w14:paraId="65EC213F">
            <w:pPr>
              <w:ind w:firstLine="56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中国药科大学</w:t>
            </w:r>
          </w:p>
        </w:tc>
        <w:tc>
          <w:tcPr>
            <w:tcW w:w="1252" w:type="dxa"/>
          </w:tcPr>
          <w:p w14:paraId="5EAA65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77" w:type="dxa"/>
            <w:vAlign w:val="center"/>
          </w:tcPr>
          <w:p w14:paraId="0B868B13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签字</w:t>
            </w:r>
          </w:p>
        </w:tc>
      </w:tr>
      <w:tr w14:paraId="2FDB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continue"/>
          </w:tcPr>
          <w:p w14:paraId="545885B8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7DD44292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详细地址</w:t>
            </w:r>
          </w:p>
        </w:tc>
        <w:tc>
          <w:tcPr>
            <w:tcW w:w="3150" w:type="dxa"/>
            <w:vAlign w:val="center"/>
          </w:tcPr>
          <w:p w14:paraId="51E795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江苏省南京市鼓楼区童家巷24号</w:t>
            </w:r>
          </w:p>
        </w:tc>
        <w:tc>
          <w:tcPr>
            <w:tcW w:w="1252" w:type="dxa"/>
          </w:tcPr>
          <w:p w14:paraId="1AFAE73C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项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目</w:t>
            </w:r>
          </w:p>
          <w:p w14:paraId="7A36EB0B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负责人</w:t>
            </w:r>
          </w:p>
        </w:tc>
        <w:tc>
          <w:tcPr>
            <w:tcW w:w="2077" w:type="dxa"/>
            <w:vAlign w:val="center"/>
          </w:tcPr>
          <w:p w14:paraId="532F00FA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签字</w:t>
            </w:r>
          </w:p>
        </w:tc>
      </w:tr>
      <w:tr w14:paraId="6F9F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continue"/>
          </w:tcPr>
          <w:p w14:paraId="5262648D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4D89F05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开户银行</w:t>
            </w:r>
          </w:p>
        </w:tc>
        <w:tc>
          <w:tcPr>
            <w:tcW w:w="3150" w:type="dxa"/>
            <w:vAlign w:val="center"/>
          </w:tcPr>
          <w:p w14:paraId="7F6D4EE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南京工行湖南路支行</w:t>
            </w:r>
          </w:p>
        </w:tc>
        <w:tc>
          <w:tcPr>
            <w:tcW w:w="3329" w:type="dxa"/>
            <w:gridSpan w:val="2"/>
            <w:vMerge w:val="restart"/>
          </w:tcPr>
          <w:p w14:paraId="6A86FDB6">
            <w:pPr>
              <w:rPr>
                <w:sz w:val="30"/>
              </w:rPr>
            </w:pPr>
          </w:p>
          <w:p w14:paraId="3FF27372">
            <w:pPr>
              <w:rPr>
                <w:sz w:val="30"/>
              </w:rPr>
            </w:pPr>
          </w:p>
          <w:p w14:paraId="5F9AB165">
            <w:pPr>
              <w:rPr>
                <w:sz w:val="30"/>
              </w:rPr>
            </w:pPr>
          </w:p>
          <w:p w14:paraId="16CD95A9">
            <w:pPr>
              <w:rPr>
                <w:sz w:val="30"/>
              </w:rPr>
            </w:pPr>
          </w:p>
          <w:p w14:paraId="18F3E01C">
            <w:pPr>
              <w:rPr>
                <w:sz w:val="30"/>
              </w:rPr>
            </w:pPr>
          </w:p>
          <w:p w14:paraId="586FDAD2">
            <w:pPr>
              <w:rPr>
                <w:sz w:val="30"/>
              </w:rPr>
            </w:pPr>
          </w:p>
          <w:p w14:paraId="50F73EDD">
            <w:pPr>
              <w:rPr>
                <w:sz w:val="30"/>
              </w:rPr>
            </w:pPr>
            <w:r>
              <w:rPr>
                <w:sz w:val="30"/>
              </w:rPr>
              <w:t xml:space="preserve">      </w:t>
            </w:r>
            <w:r>
              <w:rPr>
                <w:rFonts w:hint="eastAsia"/>
                <w:sz w:val="30"/>
              </w:rPr>
              <w:t>（单位盖章）</w:t>
            </w:r>
          </w:p>
          <w:p w14:paraId="4FB1B0C3">
            <w:pPr>
              <w:rPr>
                <w:sz w:val="30"/>
              </w:rPr>
            </w:pPr>
            <w:r>
              <w:rPr>
                <w:sz w:val="30"/>
              </w:rPr>
              <w:t xml:space="preserve">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月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14:paraId="75BA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continue"/>
          </w:tcPr>
          <w:p w14:paraId="1713C02B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4021C0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帐</w:t>
            </w:r>
            <w:r>
              <w:rPr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号</w:t>
            </w:r>
          </w:p>
        </w:tc>
        <w:tc>
          <w:tcPr>
            <w:tcW w:w="3150" w:type="dxa"/>
            <w:vAlign w:val="center"/>
          </w:tcPr>
          <w:p w14:paraId="43328124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中国药科大学</w:t>
            </w:r>
          </w:p>
          <w:p w14:paraId="56B02F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4301011019001029831</w:t>
            </w:r>
          </w:p>
        </w:tc>
        <w:tc>
          <w:tcPr>
            <w:tcW w:w="3329" w:type="dxa"/>
            <w:gridSpan w:val="2"/>
            <w:vMerge w:val="continue"/>
          </w:tcPr>
          <w:p w14:paraId="64C975BD">
            <w:pPr>
              <w:rPr>
                <w:sz w:val="30"/>
              </w:rPr>
            </w:pPr>
          </w:p>
        </w:tc>
      </w:tr>
      <w:tr w14:paraId="4F84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48" w:type="dxa"/>
            <w:vMerge w:val="continue"/>
          </w:tcPr>
          <w:p w14:paraId="6F453982">
            <w:pPr>
              <w:rPr>
                <w:sz w:val="30"/>
              </w:rPr>
            </w:pPr>
          </w:p>
        </w:tc>
        <w:tc>
          <w:tcPr>
            <w:tcW w:w="1470" w:type="dxa"/>
            <w:vAlign w:val="center"/>
          </w:tcPr>
          <w:p w14:paraId="64EC866E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电</w:t>
            </w:r>
            <w:r>
              <w:rPr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话</w:t>
            </w:r>
          </w:p>
        </w:tc>
        <w:tc>
          <w:tcPr>
            <w:tcW w:w="3150" w:type="dxa"/>
            <w:vAlign w:val="center"/>
          </w:tcPr>
          <w:p w14:paraId="4F47B0DF">
            <w:pPr>
              <w:jc w:val="center"/>
              <w:rPr>
                <w:sz w:val="30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025-83271587</w:t>
            </w:r>
          </w:p>
        </w:tc>
        <w:tc>
          <w:tcPr>
            <w:tcW w:w="3329" w:type="dxa"/>
            <w:gridSpan w:val="2"/>
            <w:vMerge w:val="continue"/>
          </w:tcPr>
          <w:p w14:paraId="5C77A111">
            <w:pPr>
              <w:rPr>
                <w:sz w:val="30"/>
              </w:rPr>
            </w:pPr>
          </w:p>
        </w:tc>
      </w:tr>
      <w:tr w14:paraId="1B0D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418" w:type="dxa"/>
            <w:gridSpan w:val="2"/>
            <w:vAlign w:val="center"/>
          </w:tcPr>
          <w:p w14:paraId="6F40CF0B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登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记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机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关</w:t>
            </w:r>
          </w:p>
        </w:tc>
        <w:tc>
          <w:tcPr>
            <w:tcW w:w="3150" w:type="dxa"/>
            <w:vAlign w:val="center"/>
          </w:tcPr>
          <w:p w14:paraId="03B11CCC">
            <w:pPr>
              <w:rPr>
                <w:sz w:val="30"/>
              </w:rPr>
            </w:pPr>
          </w:p>
        </w:tc>
        <w:tc>
          <w:tcPr>
            <w:tcW w:w="3329" w:type="dxa"/>
            <w:gridSpan w:val="2"/>
            <w:vMerge w:val="restart"/>
          </w:tcPr>
          <w:p w14:paraId="77CC7525">
            <w:pPr>
              <w:rPr>
                <w:sz w:val="30"/>
              </w:rPr>
            </w:pPr>
          </w:p>
          <w:p w14:paraId="54903C02">
            <w:pPr>
              <w:rPr>
                <w:sz w:val="30"/>
              </w:rPr>
            </w:pPr>
          </w:p>
          <w:p w14:paraId="73A764B7">
            <w:pPr>
              <w:rPr>
                <w:sz w:val="30"/>
              </w:rPr>
            </w:pPr>
          </w:p>
          <w:p w14:paraId="46739921">
            <w:pPr>
              <w:rPr>
                <w:sz w:val="30"/>
              </w:rPr>
            </w:pPr>
          </w:p>
          <w:p w14:paraId="22673B9A">
            <w:pPr>
              <w:rPr>
                <w:sz w:val="30"/>
              </w:rPr>
            </w:pPr>
          </w:p>
          <w:p w14:paraId="1C3074FD">
            <w:pPr>
              <w:rPr>
                <w:sz w:val="30"/>
              </w:rPr>
            </w:pPr>
          </w:p>
          <w:p w14:paraId="6AEF5213">
            <w:pPr>
              <w:rPr>
                <w:sz w:val="30"/>
              </w:rPr>
            </w:pPr>
          </w:p>
          <w:p w14:paraId="622D0B89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（合同登记专用章）</w:t>
            </w:r>
          </w:p>
        </w:tc>
      </w:tr>
      <w:tr w14:paraId="3F9E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18" w:type="dxa"/>
            <w:gridSpan w:val="2"/>
            <w:vAlign w:val="center"/>
          </w:tcPr>
          <w:p w14:paraId="465C386A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登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记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编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号</w:t>
            </w:r>
          </w:p>
        </w:tc>
        <w:tc>
          <w:tcPr>
            <w:tcW w:w="3150" w:type="dxa"/>
            <w:vAlign w:val="center"/>
          </w:tcPr>
          <w:p w14:paraId="38608383">
            <w:pPr>
              <w:rPr>
                <w:sz w:val="30"/>
              </w:rPr>
            </w:pPr>
          </w:p>
        </w:tc>
        <w:tc>
          <w:tcPr>
            <w:tcW w:w="3329" w:type="dxa"/>
            <w:gridSpan w:val="2"/>
            <w:vMerge w:val="continue"/>
          </w:tcPr>
          <w:p w14:paraId="4F9BCB7F">
            <w:pPr>
              <w:rPr>
                <w:sz w:val="30"/>
              </w:rPr>
            </w:pPr>
          </w:p>
        </w:tc>
      </w:tr>
      <w:tr w14:paraId="0D0C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418" w:type="dxa"/>
            <w:gridSpan w:val="2"/>
            <w:vAlign w:val="center"/>
          </w:tcPr>
          <w:p w14:paraId="75FB88BF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登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记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日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期</w:t>
            </w:r>
          </w:p>
        </w:tc>
        <w:tc>
          <w:tcPr>
            <w:tcW w:w="3150" w:type="dxa"/>
            <w:vAlign w:val="center"/>
          </w:tcPr>
          <w:p w14:paraId="3FEE5A24">
            <w:pPr>
              <w:rPr>
                <w:sz w:val="30"/>
              </w:rPr>
            </w:pPr>
          </w:p>
        </w:tc>
        <w:tc>
          <w:tcPr>
            <w:tcW w:w="3329" w:type="dxa"/>
            <w:gridSpan w:val="2"/>
            <w:vMerge w:val="continue"/>
          </w:tcPr>
          <w:p w14:paraId="18263607">
            <w:pPr>
              <w:rPr>
                <w:sz w:val="30"/>
              </w:rPr>
            </w:pPr>
          </w:p>
        </w:tc>
      </w:tr>
      <w:tr w14:paraId="0593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418" w:type="dxa"/>
            <w:gridSpan w:val="2"/>
            <w:vAlign w:val="center"/>
          </w:tcPr>
          <w:p w14:paraId="5AD4EDE8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经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办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人</w:t>
            </w:r>
          </w:p>
        </w:tc>
        <w:tc>
          <w:tcPr>
            <w:tcW w:w="3150" w:type="dxa"/>
            <w:vAlign w:val="center"/>
          </w:tcPr>
          <w:p w14:paraId="1B4959FD">
            <w:pPr>
              <w:rPr>
                <w:sz w:val="30"/>
              </w:rPr>
            </w:pPr>
          </w:p>
        </w:tc>
        <w:tc>
          <w:tcPr>
            <w:tcW w:w="3329" w:type="dxa"/>
            <w:gridSpan w:val="2"/>
            <w:vMerge w:val="continue"/>
          </w:tcPr>
          <w:p w14:paraId="7A371753">
            <w:pPr>
              <w:rPr>
                <w:sz w:val="30"/>
              </w:rPr>
            </w:pPr>
          </w:p>
        </w:tc>
      </w:tr>
    </w:tbl>
    <w:p w14:paraId="036D2C8C"/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YjNiOWY0NWQ2ZjhlMzdhNjIzMDU2YmE2NTdkNTAifQ=="/>
  </w:docVars>
  <w:rsids>
    <w:rsidRoot w:val="00DB768B"/>
    <w:rsid w:val="00011159"/>
    <w:rsid w:val="00025326"/>
    <w:rsid w:val="00052D4A"/>
    <w:rsid w:val="0007449E"/>
    <w:rsid w:val="00096F7C"/>
    <w:rsid w:val="000A3E47"/>
    <w:rsid w:val="000A4103"/>
    <w:rsid w:val="000A76DB"/>
    <w:rsid w:val="000C2A65"/>
    <w:rsid w:val="000C44BA"/>
    <w:rsid w:val="000E2C99"/>
    <w:rsid w:val="000F0734"/>
    <w:rsid w:val="000F3E78"/>
    <w:rsid w:val="00100852"/>
    <w:rsid w:val="00124768"/>
    <w:rsid w:val="001334B8"/>
    <w:rsid w:val="001359A9"/>
    <w:rsid w:val="00146CA3"/>
    <w:rsid w:val="00154A82"/>
    <w:rsid w:val="0019236F"/>
    <w:rsid w:val="00196698"/>
    <w:rsid w:val="001B7ED9"/>
    <w:rsid w:val="001C112D"/>
    <w:rsid w:val="001C2F00"/>
    <w:rsid w:val="001C3BD2"/>
    <w:rsid w:val="001C56F5"/>
    <w:rsid w:val="001D5112"/>
    <w:rsid w:val="001E2B65"/>
    <w:rsid w:val="001E49D5"/>
    <w:rsid w:val="001F7A15"/>
    <w:rsid w:val="0020747B"/>
    <w:rsid w:val="00210B1F"/>
    <w:rsid w:val="00214408"/>
    <w:rsid w:val="002202A9"/>
    <w:rsid w:val="002355D2"/>
    <w:rsid w:val="002577CC"/>
    <w:rsid w:val="002665BC"/>
    <w:rsid w:val="00284CC5"/>
    <w:rsid w:val="00291A83"/>
    <w:rsid w:val="00292D63"/>
    <w:rsid w:val="002A44A0"/>
    <w:rsid w:val="002B427C"/>
    <w:rsid w:val="002B4F30"/>
    <w:rsid w:val="002D6C17"/>
    <w:rsid w:val="002E05C6"/>
    <w:rsid w:val="002E51EC"/>
    <w:rsid w:val="002E7496"/>
    <w:rsid w:val="002F51AD"/>
    <w:rsid w:val="003042E6"/>
    <w:rsid w:val="0031165A"/>
    <w:rsid w:val="00315C82"/>
    <w:rsid w:val="00364385"/>
    <w:rsid w:val="00386FBD"/>
    <w:rsid w:val="00393DBB"/>
    <w:rsid w:val="003B69DB"/>
    <w:rsid w:val="003E6CC9"/>
    <w:rsid w:val="003F3029"/>
    <w:rsid w:val="003F7B2C"/>
    <w:rsid w:val="00402AB1"/>
    <w:rsid w:val="00431F36"/>
    <w:rsid w:val="0046742E"/>
    <w:rsid w:val="0049028A"/>
    <w:rsid w:val="004B3C12"/>
    <w:rsid w:val="004C1934"/>
    <w:rsid w:val="004C6D3B"/>
    <w:rsid w:val="004D3A9D"/>
    <w:rsid w:val="004D5D00"/>
    <w:rsid w:val="00510C8E"/>
    <w:rsid w:val="00516927"/>
    <w:rsid w:val="0053173D"/>
    <w:rsid w:val="00556B0C"/>
    <w:rsid w:val="00557B7C"/>
    <w:rsid w:val="00560DF8"/>
    <w:rsid w:val="00563CFF"/>
    <w:rsid w:val="005712A1"/>
    <w:rsid w:val="00571E37"/>
    <w:rsid w:val="0059607F"/>
    <w:rsid w:val="005979C6"/>
    <w:rsid w:val="005B3300"/>
    <w:rsid w:val="005B4270"/>
    <w:rsid w:val="005C39CE"/>
    <w:rsid w:val="005D0616"/>
    <w:rsid w:val="005D5BD7"/>
    <w:rsid w:val="005D7DBB"/>
    <w:rsid w:val="005E0CCC"/>
    <w:rsid w:val="005F10A0"/>
    <w:rsid w:val="005F66AE"/>
    <w:rsid w:val="00600889"/>
    <w:rsid w:val="00612F56"/>
    <w:rsid w:val="00622BCC"/>
    <w:rsid w:val="006264D0"/>
    <w:rsid w:val="00626B93"/>
    <w:rsid w:val="00630310"/>
    <w:rsid w:val="00637773"/>
    <w:rsid w:val="00664C6D"/>
    <w:rsid w:val="00680C77"/>
    <w:rsid w:val="006B2805"/>
    <w:rsid w:val="006B36CD"/>
    <w:rsid w:val="006C1179"/>
    <w:rsid w:val="006C3184"/>
    <w:rsid w:val="006C5628"/>
    <w:rsid w:val="006C5CA6"/>
    <w:rsid w:val="006F3622"/>
    <w:rsid w:val="006F7A93"/>
    <w:rsid w:val="0070146C"/>
    <w:rsid w:val="00702E35"/>
    <w:rsid w:val="00711099"/>
    <w:rsid w:val="007136F8"/>
    <w:rsid w:val="00742799"/>
    <w:rsid w:val="007615B7"/>
    <w:rsid w:val="00761784"/>
    <w:rsid w:val="007747F3"/>
    <w:rsid w:val="00785925"/>
    <w:rsid w:val="00797A32"/>
    <w:rsid w:val="007A1BFD"/>
    <w:rsid w:val="007B3C83"/>
    <w:rsid w:val="007C214D"/>
    <w:rsid w:val="007C6AE1"/>
    <w:rsid w:val="007D56AA"/>
    <w:rsid w:val="007E1088"/>
    <w:rsid w:val="007F7B96"/>
    <w:rsid w:val="008068EA"/>
    <w:rsid w:val="00814FA5"/>
    <w:rsid w:val="00824974"/>
    <w:rsid w:val="0084580F"/>
    <w:rsid w:val="00847ECB"/>
    <w:rsid w:val="00857927"/>
    <w:rsid w:val="00865013"/>
    <w:rsid w:val="0088110D"/>
    <w:rsid w:val="00882567"/>
    <w:rsid w:val="00885CF8"/>
    <w:rsid w:val="008A6A4A"/>
    <w:rsid w:val="008B092A"/>
    <w:rsid w:val="008B714B"/>
    <w:rsid w:val="008C7CEF"/>
    <w:rsid w:val="008E5F09"/>
    <w:rsid w:val="008F154A"/>
    <w:rsid w:val="008F1E1E"/>
    <w:rsid w:val="008F39B9"/>
    <w:rsid w:val="009150CD"/>
    <w:rsid w:val="0091632C"/>
    <w:rsid w:val="009269F4"/>
    <w:rsid w:val="00927301"/>
    <w:rsid w:val="00930ADF"/>
    <w:rsid w:val="0094651C"/>
    <w:rsid w:val="009629DE"/>
    <w:rsid w:val="00975D2D"/>
    <w:rsid w:val="009923D5"/>
    <w:rsid w:val="009A29DE"/>
    <w:rsid w:val="009A2B5B"/>
    <w:rsid w:val="009B7EB7"/>
    <w:rsid w:val="009D198B"/>
    <w:rsid w:val="009D56EE"/>
    <w:rsid w:val="009E6556"/>
    <w:rsid w:val="009F42CD"/>
    <w:rsid w:val="009F465A"/>
    <w:rsid w:val="00A12AB5"/>
    <w:rsid w:val="00A26ADB"/>
    <w:rsid w:val="00A5448D"/>
    <w:rsid w:val="00A82E02"/>
    <w:rsid w:val="00A9647C"/>
    <w:rsid w:val="00AB1E8A"/>
    <w:rsid w:val="00AC1857"/>
    <w:rsid w:val="00AC5412"/>
    <w:rsid w:val="00AE0C84"/>
    <w:rsid w:val="00AF0C2D"/>
    <w:rsid w:val="00AF6233"/>
    <w:rsid w:val="00B0361F"/>
    <w:rsid w:val="00B07BD3"/>
    <w:rsid w:val="00B2093D"/>
    <w:rsid w:val="00B36DEA"/>
    <w:rsid w:val="00B400C7"/>
    <w:rsid w:val="00B47631"/>
    <w:rsid w:val="00B47951"/>
    <w:rsid w:val="00B516CE"/>
    <w:rsid w:val="00B857D7"/>
    <w:rsid w:val="00BB0A8B"/>
    <w:rsid w:val="00BB0EF0"/>
    <w:rsid w:val="00BB239F"/>
    <w:rsid w:val="00BB456F"/>
    <w:rsid w:val="00BC6FB9"/>
    <w:rsid w:val="00BD45A6"/>
    <w:rsid w:val="00BD67D5"/>
    <w:rsid w:val="00C06DE2"/>
    <w:rsid w:val="00C11169"/>
    <w:rsid w:val="00C23E9B"/>
    <w:rsid w:val="00C34604"/>
    <w:rsid w:val="00C52BBF"/>
    <w:rsid w:val="00C5781F"/>
    <w:rsid w:val="00C944BF"/>
    <w:rsid w:val="00CA25E6"/>
    <w:rsid w:val="00CA39C9"/>
    <w:rsid w:val="00CB12A0"/>
    <w:rsid w:val="00CB14A4"/>
    <w:rsid w:val="00CB14D3"/>
    <w:rsid w:val="00CB5585"/>
    <w:rsid w:val="00CC07B7"/>
    <w:rsid w:val="00CC63BB"/>
    <w:rsid w:val="00CD21B7"/>
    <w:rsid w:val="00CD237E"/>
    <w:rsid w:val="00CD6BD9"/>
    <w:rsid w:val="00CF4D26"/>
    <w:rsid w:val="00D07B7D"/>
    <w:rsid w:val="00D12134"/>
    <w:rsid w:val="00D22715"/>
    <w:rsid w:val="00D6609A"/>
    <w:rsid w:val="00D6640F"/>
    <w:rsid w:val="00D71906"/>
    <w:rsid w:val="00D72048"/>
    <w:rsid w:val="00D9045B"/>
    <w:rsid w:val="00D9459A"/>
    <w:rsid w:val="00D9758B"/>
    <w:rsid w:val="00DB768B"/>
    <w:rsid w:val="00DC3AB6"/>
    <w:rsid w:val="00E11CC8"/>
    <w:rsid w:val="00E17D08"/>
    <w:rsid w:val="00E23528"/>
    <w:rsid w:val="00E36C16"/>
    <w:rsid w:val="00E40FD7"/>
    <w:rsid w:val="00E65C11"/>
    <w:rsid w:val="00E66094"/>
    <w:rsid w:val="00E70A12"/>
    <w:rsid w:val="00E847E0"/>
    <w:rsid w:val="00E8594D"/>
    <w:rsid w:val="00EF6468"/>
    <w:rsid w:val="00F0216A"/>
    <w:rsid w:val="00F3448B"/>
    <w:rsid w:val="00F44528"/>
    <w:rsid w:val="00F63434"/>
    <w:rsid w:val="00F656AD"/>
    <w:rsid w:val="00F70D02"/>
    <w:rsid w:val="00F74DDE"/>
    <w:rsid w:val="00F76BB8"/>
    <w:rsid w:val="00F856EE"/>
    <w:rsid w:val="00FA169C"/>
    <w:rsid w:val="00FB7C82"/>
    <w:rsid w:val="00FC08E7"/>
    <w:rsid w:val="00FC1E0A"/>
    <w:rsid w:val="00FC2D6A"/>
    <w:rsid w:val="00FE008B"/>
    <w:rsid w:val="00FE15B7"/>
    <w:rsid w:val="00FF0C65"/>
    <w:rsid w:val="33175F41"/>
    <w:rsid w:val="5613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6</Pages>
  <Words>1868</Words>
  <Characters>1974</Characters>
  <Lines>28</Lines>
  <Paragraphs>8</Paragraphs>
  <TotalTime>83</TotalTime>
  <ScaleCrop>false</ScaleCrop>
  <LinksUpToDate>false</LinksUpToDate>
  <CharactersWithSpaces>3867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2022-04-20T01:24:00Z</dcterms:created>
  <dc:creator>FOUNDER</dc:creator>
  <cp:lastModifiedBy>Catherine</cp:lastModifiedBy>
  <cp:lastPrinted>2019-04-03T06:35:00Z</cp:lastPrinted>
  <dcterms:modified xsi:type="dcterms:W3CDTF">2024-10-16T08:15:29Z</dcterms:modified>
  <dc:title>合同编号：</dc:title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F55BE6EEB911422EB6E398EA95F38009_12</vt:lpwstr>
  </property>
</Properties>
</file>