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Pr>
          <w:rFonts w:ascii="微软雅黑" w:eastAsia="微软雅黑" w:hAnsi="微软雅黑" w:cs="Tahoma" w:hint="eastAsia"/>
          <w:color w:val="428EDC"/>
          <w:sz w:val="39"/>
          <w:szCs w:val="39"/>
        </w:rPr>
        <w:t>科技部关于发布国家重点研发计划2020年度应对新冠肺炎疫情国际合作项目申报指南的通知</w:t>
      </w:r>
    </w:p>
    <w:p w:rsidR="0033162A" w:rsidRPr="0033162A" w:rsidRDefault="0033162A" w:rsidP="0033162A">
      <w:pPr>
        <w:widowControl/>
        <w:snapToGrid w:val="0"/>
        <w:spacing w:line="450" w:lineRule="atLeast"/>
        <w:jc w:val="left"/>
        <w:rPr>
          <w:rFonts w:ascii="宋体" w:eastAsia="宋体" w:hAnsi="宋体" w:cs="Tahoma"/>
          <w:color w:val="444444"/>
          <w:kern w:val="0"/>
          <w:sz w:val="26"/>
          <w:szCs w:val="26"/>
        </w:rPr>
      </w:pPr>
      <w:r w:rsidRPr="0033162A">
        <w:rPr>
          <w:rFonts w:ascii="宋体" w:eastAsia="宋体" w:hAnsi="宋体" w:cs="Tahoma" w:hint="eastAsia"/>
          <w:color w:val="444444"/>
          <w:kern w:val="0"/>
          <w:sz w:val="26"/>
          <w:szCs w:val="26"/>
        </w:rPr>
        <w:t>各省、自治区、直辖市及计划单列市科技厅（委、局），新疆生产建设兵团科技局，国务院各有关部门科技主管司局，各有关单位：</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根据国务院印发的《关于深化中央财政科技计划（专项、基金等）管理改革的方案》（国发〔2014〕64号）的总体部署，按照国家重点研发计划组织管理的相关要求，现将2020年度应对新冠肺炎疫情国际合作项目申报指南予以发布。请根据指南要</w:t>
      </w:r>
      <w:bookmarkStart w:id="0" w:name="_GoBack"/>
      <w:bookmarkEnd w:id="0"/>
      <w:r w:rsidRPr="0033162A">
        <w:rPr>
          <w:rFonts w:ascii="宋体" w:eastAsia="宋体" w:hAnsi="宋体" w:cs="Tahoma" w:hint="eastAsia"/>
          <w:color w:val="444444"/>
          <w:kern w:val="0"/>
          <w:sz w:val="26"/>
          <w:szCs w:val="26"/>
        </w:rPr>
        <w:t>求组织项目申报工作。有关事项通知如下。</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b/>
          <w:bCs/>
          <w:color w:val="444444"/>
          <w:kern w:val="0"/>
          <w:sz w:val="26"/>
          <w:szCs w:val="26"/>
        </w:rPr>
        <w:t>   一、项目要求</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1. 项目的组织实施应面向应对新冠肺炎疫情需求，以实际应用为导向，充分利用现有研发基础，高效配置和综合集成合作双方科技创新资源，集中力量，加紧科技研发攻关，突出防控急需，有效解决临床应用等方面的难点问题，为全人类携手打赢疫情防控阻击战做出应有的创新贡献。</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2. 项目研究涉及人体研究的，应按照规定通过伦理审查并签署知情同意书；涉及人类遗传资源采集、保藏、利用、对外提供等，应遵照《中华人民共和国人类遗传资源管理条例》相关规定执行；如需将我国人类遗传资源运送、邮寄、携带等出境，必须严格按照《中华人民共和国人类遗传资源管理条例》等相关规定要求报批；涉及实验动物和动物实验的，应遵守国家实验动物管理的法律、法规、技术标准及有关规定，使用合格实验动物，在合格设施内进行动物实验，保证实验过程合法，实验结果真实、有效，并通过实验动物福利和伦理审查。同时，相关研究活动应遵守《病原微生物实验室生物安全管理条例》《新型冠状病毒实验室生物安全指南（第二版）》等生物安全相关规定。</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3. 项目合作内容和方式应符合我国及各合作机构所在国家（地区、国际组织）有关法律法规规定。在境外开展药物、疫苗等临床研究的，应获得</w:t>
      </w:r>
      <w:proofErr w:type="gramStart"/>
      <w:r w:rsidRPr="0033162A">
        <w:rPr>
          <w:rFonts w:ascii="宋体" w:eastAsia="宋体" w:hAnsi="宋体" w:cs="Tahoma" w:hint="eastAsia"/>
          <w:color w:val="444444"/>
          <w:kern w:val="0"/>
          <w:sz w:val="26"/>
          <w:szCs w:val="26"/>
        </w:rPr>
        <w:t>当地药</w:t>
      </w:r>
      <w:proofErr w:type="gramEnd"/>
      <w:r w:rsidRPr="0033162A">
        <w:rPr>
          <w:rFonts w:ascii="宋体" w:eastAsia="宋体" w:hAnsi="宋体" w:cs="Tahoma" w:hint="eastAsia"/>
          <w:color w:val="444444"/>
          <w:kern w:val="0"/>
          <w:sz w:val="26"/>
          <w:szCs w:val="26"/>
        </w:rPr>
        <w:t>监部门针对新冠肺炎适应症的临床批件，并全面了解当地相关法律法规具体规定和伦理审查等要求，以及有关医疗行为和商业保险等关键事项，避免触犯当地法律或产生纠纷。</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lastRenderedPageBreak/>
        <w:t>   4. 项目产生的科学数据应无条件按期递交到科技部指定的平台，对所有的科技工作者和公众开放共享。</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b/>
          <w:bCs/>
          <w:color w:val="444444"/>
          <w:kern w:val="0"/>
          <w:sz w:val="26"/>
          <w:szCs w:val="26"/>
        </w:rPr>
        <w:t>   二、组织申报的推荐单位</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1. 国务院有关部门科技主管司局；</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2. 各省、自治区、直辖市、计划单列市及新疆生产建设兵团科技主管部门；</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3. 原工业部门转制成立的行业协会；</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4. 纳入科技</w:t>
      </w:r>
      <w:proofErr w:type="gramStart"/>
      <w:r w:rsidRPr="0033162A">
        <w:rPr>
          <w:rFonts w:ascii="宋体" w:eastAsia="宋体" w:hAnsi="宋体" w:cs="Tahoma" w:hint="eastAsia"/>
          <w:color w:val="444444"/>
          <w:kern w:val="0"/>
          <w:sz w:val="26"/>
          <w:szCs w:val="26"/>
        </w:rPr>
        <w:t>部试点</w:t>
      </w:r>
      <w:proofErr w:type="gramEnd"/>
      <w:r w:rsidRPr="0033162A">
        <w:rPr>
          <w:rFonts w:ascii="宋体" w:eastAsia="宋体" w:hAnsi="宋体" w:cs="Tahoma" w:hint="eastAsia"/>
          <w:color w:val="444444"/>
          <w:kern w:val="0"/>
          <w:sz w:val="26"/>
          <w:szCs w:val="26"/>
        </w:rPr>
        <w:t>范围且评估结果为A类的产业技术创新战略联盟，以及纳入科技部、财政部开展的科技服务业创新发展行业试点联盟。</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已在国家科技管理信息系统公共服务平台上公开发布。</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b/>
          <w:bCs/>
          <w:color w:val="444444"/>
          <w:kern w:val="0"/>
          <w:sz w:val="26"/>
          <w:szCs w:val="26"/>
        </w:rPr>
        <w:t>   三、项目组织申报工作流程</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1. 申报单位根据指南方向的研究内容以项目形式组织申报，项目</w:t>
      </w:r>
      <w:proofErr w:type="gramStart"/>
      <w:r w:rsidRPr="0033162A">
        <w:rPr>
          <w:rFonts w:ascii="宋体" w:eastAsia="宋体" w:hAnsi="宋体" w:cs="Tahoma" w:hint="eastAsia"/>
          <w:color w:val="444444"/>
          <w:kern w:val="0"/>
          <w:sz w:val="26"/>
          <w:szCs w:val="26"/>
        </w:rPr>
        <w:t>不</w:t>
      </w:r>
      <w:proofErr w:type="gramEnd"/>
      <w:r w:rsidRPr="0033162A">
        <w:rPr>
          <w:rFonts w:ascii="宋体" w:eastAsia="宋体" w:hAnsi="宋体" w:cs="Tahoma" w:hint="eastAsia"/>
          <w:color w:val="444444"/>
          <w:kern w:val="0"/>
          <w:sz w:val="26"/>
          <w:szCs w:val="26"/>
        </w:rPr>
        <w:t>下设任务（或课题）。项目应整体申报，须覆盖相应指南方向的全部研究内容并实现相应的研究目标。项目申报单位推荐1名科研人员作为项目负责人。</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2. 申报评审具体工作流程如下。</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——项目申报单位根据指南相关申报要求，通过国家科技管理信息系统填写并提交项目申报书。</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——项目牵头申报单位与国外合作方签署合作研究协议；与所有参与单位签署联合申报协议，并明确协议签署时间；项目牵头申报单位及项目负责人</w:t>
      </w:r>
      <w:proofErr w:type="gramStart"/>
      <w:r w:rsidRPr="0033162A">
        <w:rPr>
          <w:rFonts w:ascii="宋体" w:eastAsia="宋体" w:hAnsi="宋体" w:cs="Tahoma" w:hint="eastAsia"/>
          <w:color w:val="444444"/>
          <w:kern w:val="0"/>
          <w:sz w:val="26"/>
          <w:szCs w:val="26"/>
        </w:rPr>
        <w:t>须签署诚信</w:t>
      </w:r>
      <w:proofErr w:type="gramEnd"/>
      <w:r w:rsidRPr="0033162A">
        <w:rPr>
          <w:rFonts w:ascii="宋体" w:eastAsia="宋体" w:hAnsi="宋体" w:cs="Tahoma" w:hint="eastAsia"/>
          <w:color w:val="444444"/>
          <w:kern w:val="0"/>
          <w:sz w:val="26"/>
          <w:szCs w:val="26"/>
        </w:rPr>
        <w:t>承诺书，项目牵头申报单位及所有参与单位要落实《关于进一步加强科研诚信建设的若干意见》要求，加强对申报材料审核把关，杜绝夸大不实，甚至弄虚作假。</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——各推荐单位加强对所推荐的项目申报材料审核把关，按时将推荐项目通过国家科技管理信息系统统一报送。</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lastRenderedPageBreak/>
        <w:t>   ——中国科学技术交流中心在受理项目申报后，组织形式审查和评审。根据专家评议结果择优立项。</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b/>
          <w:bCs/>
          <w:color w:val="444444"/>
          <w:kern w:val="0"/>
          <w:sz w:val="26"/>
          <w:szCs w:val="26"/>
        </w:rPr>
        <w:t>   四、申请资格要求</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1. 项目牵头申报单位和参与单位应为中国大陆境内注册的科研院所、高等学校和企业等，具有独立法人资格，注册时间为2019年5月31日前，有较强的科技研发能力和条件，运行管理规范。国家机关不得牵头或参与申报。</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项目牵头申报单位、项目参与单位以及项目团队成员诚信状况良好，无在惩戒执行期内的科研严重失信行为记录和相关社会领域信用“黑名单”记录。</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申报项目时必须有1个（或以上）外方单位共同参与申报。外方参与单位应为在中国大陆境外注册3年以上的科研院所、高等学校和企业等，具有独立法人资格，是本领域掌握相关优势资源的机构，具有较强的科技研发能力和条件，同中方项目申报单位有长期稳定合作基础（应在附件中提供中外方合作单位的合作专利、合作论文、有重大影响的合作项目等前期合作成果作为证明材料），运行管理规范。</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2. 项目负责人须具有高级职称或博士学位，1960年1月1日以后出生，每年用于项目的工作时间不少于6个月。</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3. 项目负责人原则上应为该项目主体研究思路的提出者和实际主持研究的科技人员。中央和地方各级国家机关的公务人员（包括行使科技计划管理职能的其他人员）不得申报项目。</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4. 项目负责人限申报1个项目；国家科技重大专项、国家重点研发计划重点专项、科技创新2030</w:t>
      </w:r>
      <w:proofErr w:type="gramStart"/>
      <w:r w:rsidRPr="0033162A">
        <w:rPr>
          <w:rFonts w:ascii="宋体" w:eastAsia="宋体" w:hAnsi="宋体" w:cs="Tahoma" w:hint="eastAsia"/>
          <w:color w:val="444444"/>
          <w:kern w:val="0"/>
          <w:sz w:val="26"/>
          <w:szCs w:val="26"/>
        </w:rPr>
        <w:t>—重大</w:t>
      </w:r>
      <w:proofErr w:type="gramEnd"/>
      <w:r w:rsidRPr="0033162A">
        <w:rPr>
          <w:rFonts w:ascii="宋体" w:eastAsia="宋体" w:hAnsi="宋体" w:cs="Tahoma" w:hint="eastAsia"/>
          <w:color w:val="444444"/>
          <w:kern w:val="0"/>
          <w:sz w:val="26"/>
          <w:szCs w:val="26"/>
        </w:rPr>
        <w:t>项目的在</w:t>
      </w:r>
      <w:proofErr w:type="gramStart"/>
      <w:r w:rsidRPr="0033162A">
        <w:rPr>
          <w:rFonts w:ascii="宋体" w:eastAsia="宋体" w:hAnsi="宋体" w:cs="Tahoma" w:hint="eastAsia"/>
          <w:color w:val="444444"/>
          <w:kern w:val="0"/>
          <w:sz w:val="26"/>
          <w:szCs w:val="26"/>
        </w:rPr>
        <w:t>研</w:t>
      </w:r>
      <w:proofErr w:type="gramEnd"/>
      <w:r w:rsidRPr="0033162A">
        <w:rPr>
          <w:rFonts w:ascii="宋体" w:eastAsia="宋体" w:hAnsi="宋体" w:cs="Tahoma" w:hint="eastAsia"/>
          <w:color w:val="444444"/>
          <w:kern w:val="0"/>
          <w:sz w:val="26"/>
          <w:szCs w:val="26"/>
        </w:rPr>
        <w:t>项目（</w:t>
      </w:r>
      <w:proofErr w:type="gramStart"/>
      <w:r w:rsidRPr="0033162A">
        <w:rPr>
          <w:rFonts w:ascii="宋体" w:eastAsia="宋体" w:hAnsi="宋体" w:cs="Tahoma" w:hint="eastAsia"/>
          <w:color w:val="444444"/>
          <w:kern w:val="0"/>
          <w:sz w:val="26"/>
          <w:szCs w:val="26"/>
        </w:rPr>
        <w:t>含任务</w:t>
      </w:r>
      <w:proofErr w:type="gramEnd"/>
      <w:r w:rsidRPr="0033162A">
        <w:rPr>
          <w:rFonts w:ascii="宋体" w:eastAsia="宋体" w:hAnsi="宋体" w:cs="Tahoma" w:hint="eastAsia"/>
          <w:color w:val="444444"/>
          <w:kern w:val="0"/>
          <w:sz w:val="26"/>
          <w:szCs w:val="26"/>
        </w:rPr>
        <w:t>或课题）负责人不得牵头申报项目。国家重点研发计划重点专项、科技创新2030</w:t>
      </w:r>
      <w:proofErr w:type="gramStart"/>
      <w:r w:rsidRPr="0033162A">
        <w:rPr>
          <w:rFonts w:ascii="宋体" w:eastAsia="宋体" w:hAnsi="宋体" w:cs="Tahoma" w:hint="eastAsia"/>
          <w:color w:val="444444"/>
          <w:kern w:val="0"/>
          <w:sz w:val="26"/>
          <w:szCs w:val="26"/>
        </w:rPr>
        <w:t>—重大</w:t>
      </w:r>
      <w:proofErr w:type="gramEnd"/>
      <w:r w:rsidRPr="0033162A">
        <w:rPr>
          <w:rFonts w:ascii="宋体" w:eastAsia="宋体" w:hAnsi="宋体" w:cs="Tahoma" w:hint="eastAsia"/>
          <w:color w:val="444444"/>
          <w:kern w:val="0"/>
          <w:sz w:val="26"/>
          <w:szCs w:val="26"/>
        </w:rPr>
        <w:t>项目的在</w:t>
      </w:r>
      <w:proofErr w:type="gramStart"/>
      <w:r w:rsidRPr="0033162A">
        <w:rPr>
          <w:rFonts w:ascii="宋体" w:eastAsia="宋体" w:hAnsi="宋体" w:cs="Tahoma" w:hint="eastAsia"/>
          <w:color w:val="444444"/>
          <w:kern w:val="0"/>
          <w:sz w:val="26"/>
          <w:szCs w:val="26"/>
        </w:rPr>
        <w:t>研</w:t>
      </w:r>
      <w:proofErr w:type="gramEnd"/>
      <w:r w:rsidRPr="0033162A">
        <w:rPr>
          <w:rFonts w:ascii="宋体" w:eastAsia="宋体" w:hAnsi="宋体" w:cs="Tahoma" w:hint="eastAsia"/>
          <w:color w:val="444444"/>
          <w:kern w:val="0"/>
          <w:sz w:val="26"/>
          <w:szCs w:val="26"/>
        </w:rPr>
        <w:t>项目负责人（不含任务或课题负责人）也不得参与申报项目。</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项目负责人、项目骨干的申报项目和国家科技重大专项、国家重点研发计划、科技创新2030</w:t>
      </w:r>
      <w:proofErr w:type="gramStart"/>
      <w:r w:rsidRPr="0033162A">
        <w:rPr>
          <w:rFonts w:ascii="宋体" w:eastAsia="宋体" w:hAnsi="宋体" w:cs="Tahoma" w:hint="eastAsia"/>
          <w:color w:val="444444"/>
          <w:kern w:val="0"/>
          <w:sz w:val="26"/>
          <w:szCs w:val="26"/>
        </w:rPr>
        <w:t>—重大</w:t>
      </w:r>
      <w:proofErr w:type="gramEnd"/>
      <w:r w:rsidRPr="0033162A">
        <w:rPr>
          <w:rFonts w:ascii="宋体" w:eastAsia="宋体" w:hAnsi="宋体" w:cs="Tahoma" w:hint="eastAsia"/>
          <w:color w:val="444444"/>
          <w:kern w:val="0"/>
          <w:sz w:val="26"/>
          <w:szCs w:val="26"/>
        </w:rPr>
        <w:t>项目在</w:t>
      </w:r>
      <w:proofErr w:type="gramStart"/>
      <w:r w:rsidRPr="0033162A">
        <w:rPr>
          <w:rFonts w:ascii="宋体" w:eastAsia="宋体" w:hAnsi="宋体" w:cs="Tahoma" w:hint="eastAsia"/>
          <w:color w:val="444444"/>
          <w:kern w:val="0"/>
          <w:sz w:val="26"/>
          <w:szCs w:val="26"/>
        </w:rPr>
        <w:t>研</w:t>
      </w:r>
      <w:proofErr w:type="gramEnd"/>
      <w:r w:rsidRPr="0033162A">
        <w:rPr>
          <w:rFonts w:ascii="宋体" w:eastAsia="宋体" w:hAnsi="宋体" w:cs="Tahoma" w:hint="eastAsia"/>
          <w:color w:val="444444"/>
          <w:kern w:val="0"/>
          <w:sz w:val="26"/>
          <w:szCs w:val="26"/>
        </w:rPr>
        <w:t>项目总数不得超过2个；国家科技重大专项、国家重点研发计划、科技创新2030</w:t>
      </w:r>
      <w:proofErr w:type="gramStart"/>
      <w:r w:rsidRPr="0033162A">
        <w:rPr>
          <w:rFonts w:ascii="宋体" w:eastAsia="宋体" w:hAnsi="宋体" w:cs="Tahoma" w:hint="eastAsia"/>
          <w:color w:val="444444"/>
          <w:kern w:val="0"/>
          <w:sz w:val="26"/>
          <w:szCs w:val="26"/>
        </w:rPr>
        <w:t>—重大</w:t>
      </w:r>
      <w:proofErr w:type="gramEnd"/>
      <w:r w:rsidRPr="0033162A">
        <w:rPr>
          <w:rFonts w:ascii="宋体" w:eastAsia="宋体" w:hAnsi="宋体" w:cs="Tahoma" w:hint="eastAsia"/>
          <w:color w:val="444444"/>
          <w:kern w:val="0"/>
          <w:sz w:val="26"/>
          <w:szCs w:val="26"/>
        </w:rPr>
        <w:t>项目的在</w:t>
      </w:r>
      <w:proofErr w:type="gramStart"/>
      <w:r w:rsidRPr="0033162A">
        <w:rPr>
          <w:rFonts w:ascii="宋体" w:eastAsia="宋体" w:hAnsi="宋体" w:cs="Tahoma" w:hint="eastAsia"/>
          <w:color w:val="444444"/>
          <w:kern w:val="0"/>
          <w:sz w:val="26"/>
          <w:szCs w:val="26"/>
        </w:rPr>
        <w:t>研</w:t>
      </w:r>
      <w:proofErr w:type="gramEnd"/>
      <w:r w:rsidRPr="0033162A">
        <w:rPr>
          <w:rFonts w:ascii="宋体" w:eastAsia="宋体" w:hAnsi="宋体" w:cs="Tahoma" w:hint="eastAsia"/>
          <w:color w:val="444444"/>
          <w:kern w:val="0"/>
          <w:sz w:val="26"/>
          <w:szCs w:val="26"/>
        </w:rPr>
        <w:t>项目（</w:t>
      </w:r>
      <w:proofErr w:type="gramStart"/>
      <w:r w:rsidRPr="0033162A">
        <w:rPr>
          <w:rFonts w:ascii="宋体" w:eastAsia="宋体" w:hAnsi="宋体" w:cs="Tahoma" w:hint="eastAsia"/>
          <w:color w:val="444444"/>
          <w:kern w:val="0"/>
          <w:sz w:val="26"/>
          <w:szCs w:val="26"/>
        </w:rPr>
        <w:t>含任务</w:t>
      </w:r>
      <w:proofErr w:type="gramEnd"/>
      <w:r w:rsidRPr="0033162A">
        <w:rPr>
          <w:rFonts w:ascii="宋体" w:eastAsia="宋体" w:hAnsi="宋体" w:cs="Tahoma" w:hint="eastAsia"/>
          <w:color w:val="444444"/>
          <w:kern w:val="0"/>
          <w:sz w:val="26"/>
          <w:szCs w:val="26"/>
        </w:rPr>
        <w:t>或课题）负责人不得因申报国家重点研发计划重点专项项目而退出目</w:t>
      </w:r>
      <w:r w:rsidRPr="0033162A">
        <w:rPr>
          <w:rFonts w:ascii="宋体" w:eastAsia="宋体" w:hAnsi="宋体" w:cs="Tahoma" w:hint="eastAsia"/>
          <w:color w:val="444444"/>
          <w:kern w:val="0"/>
          <w:sz w:val="26"/>
          <w:szCs w:val="26"/>
        </w:rPr>
        <w:lastRenderedPageBreak/>
        <w:t>前承担的项目（</w:t>
      </w:r>
      <w:proofErr w:type="gramStart"/>
      <w:r w:rsidRPr="0033162A">
        <w:rPr>
          <w:rFonts w:ascii="宋体" w:eastAsia="宋体" w:hAnsi="宋体" w:cs="Tahoma" w:hint="eastAsia"/>
          <w:color w:val="444444"/>
          <w:kern w:val="0"/>
          <w:sz w:val="26"/>
          <w:szCs w:val="26"/>
        </w:rPr>
        <w:t>含任务</w:t>
      </w:r>
      <w:proofErr w:type="gramEnd"/>
      <w:r w:rsidRPr="0033162A">
        <w:rPr>
          <w:rFonts w:ascii="宋体" w:eastAsia="宋体" w:hAnsi="宋体" w:cs="Tahoma" w:hint="eastAsia"/>
          <w:color w:val="444444"/>
          <w:kern w:val="0"/>
          <w:sz w:val="26"/>
          <w:szCs w:val="26"/>
        </w:rPr>
        <w:t>或课题）。国家科技重大专项、国家重点研发计划、科技创新2030</w:t>
      </w:r>
      <w:proofErr w:type="gramStart"/>
      <w:r w:rsidRPr="0033162A">
        <w:rPr>
          <w:rFonts w:ascii="宋体" w:eastAsia="宋体" w:hAnsi="宋体" w:cs="Tahoma" w:hint="eastAsia"/>
          <w:color w:val="444444"/>
          <w:kern w:val="0"/>
          <w:sz w:val="26"/>
          <w:szCs w:val="26"/>
        </w:rPr>
        <w:t>—重大</w:t>
      </w:r>
      <w:proofErr w:type="gramEnd"/>
      <w:r w:rsidRPr="0033162A">
        <w:rPr>
          <w:rFonts w:ascii="宋体" w:eastAsia="宋体" w:hAnsi="宋体" w:cs="Tahoma" w:hint="eastAsia"/>
          <w:color w:val="444444"/>
          <w:kern w:val="0"/>
          <w:sz w:val="26"/>
          <w:szCs w:val="26"/>
        </w:rPr>
        <w:t>项目的在</w:t>
      </w:r>
      <w:proofErr w:type="gramStart"/>
      <w:r w:rsidRPr="0033162A">
        <w:rPr>
          <w:rFonts w:ascii="宋体" w:eastAsia="宋体" w:hAnsi="宋体" w:cs="Tahoma" w:hint="eastAsia"/>
          <w:color w:val="444444"/>
          <w:kern w:val="0"/>
          <w:sz w:val="26"/>
          <w:szCs w:val="26"/>
        </w:rPr>
        <w:t>研</w:t>
      </w:r>
      <w:proofErr w:type="gramEnd"/>
      <w:r w:rsidRPr="0033162A">
        <w:rPr>
          <w:rFonts w:ascii="宋体" w:eastAsia="宋体" w:hAnsi="宋体" w:cs="Tahoma" w:hint="eastAsia"/>
          <w:color w:val="444444"/>
          <w:kern w:val="0"/>
          <w:sz w:val="26"/>
          <w:szCs w:val="26"/>
        </w:rPr>
        <w:t>项目（</w:t>
      </w:r>
      <w:proofErr w:type="gramStart"/>
      <w:r w:rsidRPr="0033162A">
        <w:rPr>
          <w:rFonts w:ascii="宋体" w:eastAsia="宋体" w:hAnsi="宋体" w:cs="Tahoma" w:hint="eastAsia"/>
          <w:color w:val="444444"/>
          <w:kern w:val="0"/>
          <w:sz w:val="26"/>
          <w:szCs w:val="26"/>
        </w:rPr>
        <w:t>含任务</w:t>
      </w:r>
      <w:proofErr w:type="gramEnd"/>
      <w:r w:rsidRPr="0033162A">
        <w:rPr>
          <w:rFonts w:ascii="宋体" w:eastAsia="宋体" w:hAnsi="宋体" w:cs="Tahoma" w:hint="eastAsia"/>
          <w:color w:val="444444"/>
          <w:kern w:val="0"/>
          <w:sz w:val="26"/>
          <w:szCs w:val="26"/>
        </w:rPr>
        <w:t>或课题）负责人和项目骨干退出项目研发团队后，在原项目执行期内原则上不得牵头或参与申报新的国家重点研发计划项目。</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计划任务书执行期（包括延期后的执行期）到2020年12月31日之前的在</w:t>
      </w:r>
      <w:proofErr w:type="gramStart"/>
      <w:r w:rsidRPr="0033162A">
        <w:rPr>
          <w:rFonts w:ascii="宋体" w:eastAsia="宋体" w:hAnsi="宋体" w:cs="Tahoma" w:hint="eastAsia"/>
          <w:color w:val="444444"/>
          <w:kern w:val="0"/>
          <w:sz w:val="26"/>
          <w:szCs w:val="26"/>
        </w:rPr>
        <w:t>研</w:t>
      </w:r>
      <w:proofErr w:type="gramEnd"/>
      <w:r w:rsidRPr="0033162A">
        <w:rPr>
          <w:rFonts w:ascii="宋体" w:eastAsia="宋体" w:hAnsi="宋体" w:cs="Tahoma" w:hint="eastAsia"/>
          <w:color w:val="444444"/>
          <w:kern w:val="0"/>
          <w:sz w:val="26"/>
          <w:szCs w:val="26"/>
        </w:rPr>
        <w:t>项目（</w:t>
      </w:r>
      <w:proofErr w:type="gramStart"/>
      <w:r w:rsidRPr="0033162A">
        <w:rPr>
          <w:rFonts w:ascii="宋体" w:eastAsia="宋体" w:hAnsi="宋体" w:cs="Tahoma" w:hint="eastAsia"/>
          <w:color w:val="444444"/>
          <w:kern w:val="0"/>
          <w:sz w:val="26"/>
          <w:szCs w:val="26"/>
        </w:rPr>
        <w:t>含任务</w:t>
      </w:r>
      <w:proofErr w:type="gramEnd"/>
      <w:r w:rsidRPr="0033162A">
        <w:rPr>
          <w:rFonts w:ascii="宋体" w:eastAsia="宋体" w:hAnsi="宋体" w:cs="Tahoma" w:hint="eastAsia"/>
          <w:color w:val="444444"/>
          <w:kern w:val="0"/>
          <w:sz w:val="26"/>
          <w:szCs w:val="26"/>
        </w:rPr>
        <w:t>或课题）、政府间国际科技创新合作重点专项国拨经费不超过400万元的项目不在限项范围内。</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5. 参与本年度项目指南编制的专家，不能申报本指南项目。</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6. 受聘于内地单位的外籍科学家及港、澳、台地区科学家可作为项目负责人，全职受聘人员须由内地聘用单位提供全职聘用的有效材料，非全职受聘人员须由双方单位同时提供聘用的有效材料，并作为项目申报材料一并报送。</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7. 项目外方参与单位应指定1位外方牵头人。外方牵头人在国外单位每年工作时间不得少于6个月，应担任高级研发职位（相当于</w:t>
      </w:r>
      <w:proofErr w:type="gramStart"/>
      <w:r w:rsidRPr="0033162A">
        <w:rPr>
          <w:rFonts w:ascii="宋体" w:eastAsia="宋体" w:hAnsi="宋体" w:cs="Tahoma" w:hint="eastAsia"/>
          <w:color w:val="444444"/>
          <w:kern w:val="0"/>
          <w:sz w:val="26"/>
          <w:szCs w:val="26"/>
        </w:rPr>
        <w:t>国内副</w:t>
      </w:r>
      <w:proofErr w:type="gramEnd"/>
      <w:r w:rsidRPr="0033162A">
        <w:rPr>
          <w:rFonts w:ascii="宋体" w:eastAsia="宋体" w:hAnsi="宋体" w:cs="Tahoma" w:hint="eastAsia"/>
          <w:color w:val="444444"/>
          <w:kern w:val="0"/>
          <w:sz w:val="26"/>
          <w:szCs w:val="26"/>
        </w:rPr>
        <w:t>高级以上专业技术职务或担任主要技术、产品研发负责人）或具有博士学位，具有较高国际学术声誉和科研水平。项目外方牵头人必须依托本人所在外方机构参与本专项项目，并由其所在外方机构出具相关证明材料（须附本人任职证明和中外机构间合作协议或意向性协议、备忘录、证明信等或在中外方合作协议中对外方牵头人职务、职称</w:t>
      </w:r>
      <w:proofErr w:type="gramStart"/>
      <w:r w:rsidRPr="0033162A">
        <w:rPr>
          <w:rFonts w:ascii="宋体" w:eastAsia="宋体" w:hAnsi="宋体" w:cs="Tahoma" w:hint="eastAsia"/>
          <w:color w:val="444444"/>
          <w:kern w:val="0"/>
          <w:sz w:val="26"/>
          <w:szCs w:val="26"/>
        </w:rPr>
        <w:t>作出</w:t>
      </w:r>
      <w:proofErr w:type="gramEnd"/>
      <w:r w:rsidRPr="0033162A">
        <w:rPr>
          <w:rFonts w:ascii="宋体" w:eastAsia="宋体" w:hAnsi="宋体" w:cs="Tahoma" w:hint="eastAsia"/>
          <w:color w:val="444444"/>
          <w:kern w:val="0"/>
          <w:sz w:val="26"/>
          <w:szCs w:val="26"/>
        </w:rPr>
        <w:t>明确说明）。</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8. 申报项目受理后，原则上不能更改申报单位和负责人。</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9. 合作各方对未来知识产权归属和成果转化收益归属有明确约定或意向性约定，且符合我国法律法规中关于知识产权归属和成果转化收益的有关条款（须附知识产权协议或意向性协议、备忘录、证明信或在中外合作协议中明确知识产权相关条款）。</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10. 项目的具体申报要求，详见项目申报指南。</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b/>
          <w:bCs/>
          <w:color w:val="444444"/>
          <w:kern w:val="0"/>
          <w:sz w:val="26"/>
          <w:szCs w:val="26"/>
        </w:rPr>
        <w:t>   五、具体申报方式</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1. 网上填报。本次申报试行无纸化申请，请各申报单位严格遵循国家、地方各项疫情防控要求，创新工作方法，充分运用视频会议、线上办公平台等信息化手段组建研发团队，减少人员聚集，按要求通过国家科技</w:t>
      </w:r>
      <w:r w:rsidRPr="0033162A">
        <w:rPr>
          <w:rFonts w:ascii="宋体" w:eastAsia="宋体" w:hAnsi="宋体" w:cs="Tahoma" w:hint="eastAsia"/>
          <w:color w:val="444444"/>
          <w:kern w:val="0"/>
          <w:sz w:val="26"/>
          <w:szCs w:val="26"/>
        </w:rPr>
        <w:lastRenderedPageBreak/>
        <w:t>管理信息系统公共服务平台（http://service.most.gov.cn）进行网上填报。中国科学技术交流中心将以网上填报的申报书作为后续形式审查、项目评审的依据。申报材料中所需的附件材料，全部以电子扫描件上传。确因疫情影响暂时无法提供的，请上传依托单位出具的说明材料扫描件，中国科学技术交流中心将根据情况通知补交。</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项目申报单位网上填报申报书的受理时间为：2020年7月8日8:00至2020年8月31日16:00。</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2. 组织推荐。请各推荐单位于2020年9月7日16:00前通过国家科技管理信息系统公共服务平台逐项确认推荐项目，并将加盖推荐单位公章的</w:t>
      </w:r>
      <w:proofErr w:type="gramStart"/>
      <w:r w:rsidRPr="0033162A">
        <w:rPr>
          <w:rFonts w:ascii="宋体" w:eastAsia="宋体" w:hAnsi="宋体" w:cs="Tahoma" w:hint="eastAsia"/>
          <w:color w:val="444444"/>
          <w:kern w:val="0"/>
          <w:sz w:val="26"/>
          <w:szCs w:val="26"/>
        </w:rPr>
        <w:t>推荐函以电子扫描</w:t>
      </w:r>
      <w:proofErr w:type="gramEnd"/>
      <w:r w:rsidRPr="0033162A">
        <w:rPr>
          <w:rFonts w:ascii="宋体" w:eastAsia="宋体" w:hAnsi="宋体" w:cs="Tahoma" w:hint="eastAsia"/>
          <w:color w:val="444444"/>
          <w:kern w:val="0"/>
          <w:sz w:val="26"/>
          <w:szCs w:val="26"/>
        </w:rPr>
        <w:t>件上传。</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3. 技术咨询电话及邮箱：</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010-58882999（中继线）；program@istic.ac.cn。</w:t>
      </w:r>
    </w:p>
    <w:p w:rsidR="0033162A" w:rsidRPr="0033162A" w:rsidRDefault="0033162A" w:rsidP="0033162A">
      <w:pPr>
        <w:widowControl/>
        <w:snapToGrid w:val="0"/>
        <w:spacing w:line="450" w:lineRule="atLeast"/>
        <w:jc w:val="left"/>
        <w:rPr>
          <w:rFonts w:ascii="宋体" w:eastAsia="宋体" w:hAnsi="宋体" w:cs="Tahoma" w:hint="eastAsia"/>
          <w:color w:val="444444"/>
          <w:kern w:val="0"/>
          <w:sz w:val="26"/>
          <w:szCs w:val="26"/>
        </w:rPr>
      </w:pPr>
      <w:r w:rsidRPr="0033162A">
        <w:rPr>
          <w:rFonts w:ascii="宋体" w:eastAsia="宋体" w:hAnsi="宋体" w:cs="Tahoma" w:hint="eastAsia"/>
          <w:color w:val="444444"/>
          <w:kern w:val="0"/>
          <w:sz w:val="26"/>
          <w:szCs w:val="26"/>
        </w:rPr>
        <w:t>   4. 重点专项业务咨询电话：010-68572160。</w:t>
      </w:r>
    </w:p>
    <w:p w:rsidR="00043154" w:rsidRDefault="00043154"/>
    <w:sectPr w:rsidR="00043154" w:rsidSect="00703E7D">
      <w:pgSz w:w="11906" w:h="16838" w:code="9"/>
      <w:pgMar w:top="1797" w:right="1440" w:bottom="1797" w:left="1440" w:header="851" w:footer="992" w:gutter="68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857"/>
    <w:rsid w:val="00043154"/>
    <w:rsid w:val="0033162A"/>
    <w:rsid w:val="00703E7D"/>
    <w:rsid w:val="00711862"/>
    <w:rsid w:val="00B44D0F"/>
    <w:rsid w:val="00EE28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3162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316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135152">
      <w:bodyDiv w:val="1"/>
      <w:marLeft w:val="0"/>
      <w:marRight w:val="0"/>
      <w:marTop w:val="0"/>
      <w:marBottom w:val="0"/>
      <w:divBdr>
        <w:top w:val="none" w:sz="0" w:space="0" w:color="auto"/>
        <w:left w:val="none" w:sz="0" w:space="0" w:color="auto"/>
        <w:bottom w:val="none" w:sz="0" w:space="0" w:color="auto"/>
        <w:right w:val="none" w:sz="0" w:space="0" w:color="auto"/>
      </w:divBdr>
      <w:divsChild>
        <w:div w:id="1069961462">
          <w:marLeft w:val="0"/>
          <w:marRight w:val="0"/>
          <w:marTop w:val="150"/>
          <w:marBottom w:val="150"/>
          <w:divBdr>
            <w:top w:val="none" w:sz="0" w:space="0" w:color="auto"/>
            <w:left w:val="none" w:sz="0" w:space="0" w:color="auto"/>
            <w:bottom w:val="none" w:sz="0" w:space="0" w:color="auto"/>
            <w:right w:val="none" w:sz="0" w:space="0" w:color="auto"/>
          </w:divBdr>
          <w:divsChild>
            <w:div w:id="311763064">
              <w:marLeft w:val="0"/>
              <w:marRight w:val="0"/>
              <w:marTop w:val="0"/>
              <w:marBottom w:val="0"/>
              <w:divBdr>
                <w:top w:val="none" w:sz="0" w:space="0" w:color="auto"/>
                <w:left w:val="none" w:sz="0" w:space="0" w:color="auto"/>
                <w:bottom w:val="none" w:sz="0" w:space="0" w:color="auto"/>
                <w:right w:val="none" w:sz="0" w:space="0" w:color="auto"/>
              </w:divBdr>
              <w:divsChild>
                <w:div w:id="79452844">
                  <w:marLeft w:val="0"/>
                  <w:marRight w:val="0"/>
                  <w:marTop w:val="0"/>
                  <w:marBottom w:val="0"/>
                  <w:divBdr>
                    <w:top w:val="none" w:sz="0" w:space="0" w:color="auto"/>
                    <w:left w:val="none" w:sz="0" w:space="0" w:color="auto"/>
                    <w:bottom w:val="none" w:sz="0" w:space="0" w:color="auto"/>
                    <w:right w:val="none" w:sz="0" w:space="0" w:color="auto"/>
                  </w:divBdr>
                  <w:divsChild>
                    <w:div w:id="1932547990">
                      <w:marLeft w:val="0"/>
                      <w:marRight w:val="0"/>
                      <w:marTop w:val="0"/>
                      <w:marBottom w:val="0"/>
                      <w:divBdr>
                        <w:top w:val="none" w:sz="0" w:space="0" w:color="auto"/>
                        <w:left w:val="none" w:sz="0" w:space="0" w:color="auto"/>
                        <w:bottom w:val="none" w:sz="0" w:space="0" w:color="auto"/>
                        <w:right w:val="none" w:sz="0" w:space="0" w:color="auto"/>
                      </w:divBdr>
                    </w:div>
                    <w:div w:id="866140299">
                      <w:marLeft w:val="0"/>
                      <w:marRight w:val="0"/>
                      <w:marTop w:val="0"/>
                      <w:marBottom w:val="0"/>
                      <w:divBdr>
                        <w:top w:val="none" w:sz="0" w:space="0" w:color="auto"/>
                        <w:left w:val="none" w:sz="0" w:space="0" w:color="auto"/>
                        <w:bottom w:val="none" w:sz="0" w:space="0" w:color="auto"/>
                        <w:right w:val="none" w:sz="0" w:space="0" w:color="auto"/>
                      </w:divBdr>
                    </w:div>
                    <w:div w:id="1065640675">
                      <w:marLeft w:val="0"/>
                      <w:marRight w:val="0"/>
                      <w:marTop w:val="0"/>
                      <w:marBottom w:val="0"/>
                      <w:divBdr>
                        <w:top w:val="none" w:sz="0" w:space="0" w:color="auto"/>
                        <w:left w:val="none" w:sz="0" w:space="0" w:color="auto"/>
                        <w:bottom w:val="none" w:sz="0" w:space="0" w:color="auto"/>
                        <w:right w:val="none" w:sz="0" w:space="0" w:color="auto"/>
                      </w:divBdr>
                    </w:div>
                    <w:div w:id="1250969965">
                      <w:marLeft w:val="0"/>
                      <w:marRight w:val="0"/>
                      <w:marTop w:val="0"/>
                      <w:marBottom w:val="0"/>
                      <w:divBdr>
                        <w:top w:val="none" w:sz="0" w:space="0" w:color="auto"/>
                        <w:left w:val="none" w:sz="0" w:space="0" w:color="auto"/>
                        <w:bottom w:val="none" w:sz="0" w:space="0" w:color="auto"/>
                        <w:right w:val="none" w:sz="0" w:space="0" w:color="auto"/>
                      </w:divBdr>
                    </w:div>
                    <w:div w:id="1714423928">
                      <w:marLeft w:val="0"/>
                      <w:marRight w:val="0"/>
                      <w:marTop w:val="0"/>
                      <w:marBottom w:val="0"/>
                      <w:divBdr>
                        <w:top w:val="none" w:sz="0" w:space="0" w:color="auto"/>
                        <w:left w:val="none" w:sz="0" w:space="0" w:color="auto"/>
                        <w:bottom w:val="none" w:sz="0" w:space="0" w:color="auto"/>
                        <w:right w:val="none" w:sz="0" w:space="0" w:color="auto"/>
                      </w:divBdr>
                    </w:div>
                    <w:div w:id="1824613335">
                      <w:marLeft w:val="0"/>
                      <w:marRight w:val="0"/>
                      <w:marTop w:val="0"/>
                      <w:marBottom w:val="0"/>
                      <w:divBdr>
                        <w:top w:val="none" w:sz="0" w:space="0" w:color="auto"/>
                        <w:left w:val="none" w:sz="0" w:space="0" w:color="auto"/>
                        <w:bottom w:val="none" w:sz="0" w:space="0" w:color="auto"/>
                        <w:right w:val="none" w:sz="0" w:space="0" w:color="auto"/>
                      </w:divBdr>
                    </w:div>
                    <w:div w:id="1534532703">
                      <w:marLeft w:val="0"/>
                      <w:marRight w:val="0"/>
                      <w:marTop w:val="0"/>
                      <w:marBottom w:val="0"/>
                      <w:divBdr>
                        <w:top w:val="none" w:sz="0" w:space="0" w:color="auto"/>
                        <w:left w:val="none" w:sz="0" w:space="0" w:color="auto"/>
                        <w:bottom w:val="none" w:sz="0" w:space="0" w:color="auto"/>
                        <w:right w:val="none" w:sz="0" w:space="0" w:color="auto"/>
                      </w:divBdr>
                    </w:div>
                    <w:div w:id="1833183240">
                      <w:marLeft w:val="0"/>
                      <w:marRight w:val="0"/>
                      <w:marTop w:val="0"/>
                      <w:marBottom w:val="0"/>
                      <w:divBdr>
                        <w:top w:val="none" w:sz="0" w:space="0" w:color="auto"/>
                        <w:left w:val="none" w:sz="0" w:space="0" w:color="auto"/>
                        <w:bottom w:val="none" w:sz="0" w:space="0" w:color="auto"/>
                        <w:right w:val="none" w:sz="0" w:space="0" w:color="auto"/>
                      </w:divBdr>
                    </w:div>
                    <w:div w:id="1002708223">
                      <w:marLeft w:val="0"/>
                      <w:marRight w:val="0"/>
                      <w:marTop w:val="0"/>
                      <w:marBottom w:val="0"/>
                      <w:divBdr>
                        <w:top w:val="none" w:sz="0" w:space="0" w:color="auto"/>
                        <w:left w:val="none" w:sz="0" w:space="0" w:color="auto"/>
                        <w:bottom w:val="none" w:sz="0" w:space="0" w:color="auto"/>
                        <w:right w:val="none" w:sz="0" w:space="0" w:color="auto"/>
                      </w:divBdr>
                    </w:div>
                    <w:div w:id="1840651664">
                      <w:marLeft w:val="0"/>
                      <w:marRight w:val="0"/>
                      <w:marTop w:val="0"/>
                      <w:marBottom w:val="0"/>
                      <w:divBdr>
                        <w:top w:val="none" w:sz="0" w:space="0" w:color="auto"/>
                        <w:left w:val="none" w:sz="0" w:space="0" w:color="auto"/>
                        <w:bottom w:val="none" w:sz="0" w:space="0" w:color="auto"/>
                        <w:right w:val="none" w:sz="0" w:space="0" w:color="auto"/>
                      </w:divBdr>
                    </w:div>
                    <w:div w:id="682557711">
                      <w:marLeft w:val="0"/>
                      <w:marRight w:val="0"/>
                      <w:marTop w:val="0"/>
                      <w:marBottom w:val="0"/>
                      <w:divBdr>
                        <w:top w:val="none" w:sz="0" w:space="0" w:color="auto"/>
                        <w:left w:val="none" w:sz="0" w:space="0" w:color="auto"/>
                        <w:bottom w:val="none" w:sz="0" w:space="0" w:color="auto"/>
                        <w:right w:val="none" w:sz="0" w:space="0" w:color="auto"/>
                      </w:divBdr>
                    </w:div>
                    <w:div w:id="364135626">
                      <w:marLeft w:val="0"/>
                      <w:marRight w:val="0"/>
                      <w:marTop w:val="0"/>
                      <w:marBottom w:val="0"/>
                      <w:divBdr>
                        <w:top w:val="none" w:sz="0" w:space="0" w:color="auto"/>
                        <w:left w:val="none" w:sz="0" w:space="0" w:color="auto"/>
                        <w:bottom w:val="none" w:sz="0" w:space="0" w:color="auto"/>
                        <w:right w:val="none" w:sz="0" w:space="0" w:color="auto"/>
                      </w:divBdr>
                    </w:div>
                    <w:div w:id="332416408">
                      <w:marLeft w:val="0"/>
                      <w:marRight w:val="0"/>
                      <w:marTop w:val="0"/>
                      <w:marBottom w:val="0"/>
                      <w:divBdr>
                        <w:top w:val="none" w:sz="0" w:space="0" w:color="auto"/>
                        <w:left w:val="none" w:sz="0" w:space="0" w:color="auto"/>
                        <w:bottom w:val="none" w:sz="0" w:space="0" w:color="auto"/>
                        <w:right w:val="none" w:sz="0" w:space="0" w:color="auto"/>
                      </w:divBdr>
                    </w:div>
                    <w:div w:id="1792169934">
                      <w:marLeft w:val="0"/>
                      <w:marRight w:val="0"/>
                      <w:marTop w:val="0"/>
                      <w:marBottom w:val="0"/>
                      <w:divBdr>
                        <w:top w:val="none" w:sz="0" w:space="0" w:color="auto"/>
                        <w:left w:val="none" w:sz="0" w:space="0" w:color="auto"/>
                        <w:bottom w:val="none" w:sz="0" w:space="0" w:color="auto"/>
                        <w:right w:val="none" w:sz="0" w:space="0" w:color="auto"/>
                      </w:divBdr>
                    </w:div>
                    <w:div w:id="157621603">
                      <w:marLeft w:val="0"/>
                      <w:marRight w:val="0"/>
                      <w:marTop w:val="0"/>
                      <w:marBottom w:val="0"/>
                      <w:divBdr>
                        <w:top w:val="none" w:sz="0" w:space="0" w:color="auto"/>
                        <w:left w:val="none" w:sz="0" w:space="0" w:color="auto"/>
                        <w:bottom w:val="none" w:sz="0" w:space="0" w:color="auto"/>
                        <w:right w:val="none" w:sz="0" w:space="0" w:color="auto"/>
                      </w:divBdr>
                    </w:div>
                    <w:div w:id="1913420525">
                      <w:marLeft w:val="0"/>
                      <w:marRight w:val="0"/>
                      <w:marTop w:val="0"/>
                      <w:marBottom w:val="0"/>
                      <w:divBdr>
                        <w:top w:val="none" w:sz="0" w:space="0" w:color="auto"/>
                        <w:left w:val="none" w:sz="0" w:space="0" w:color="auto"/>
                        <w:bottom w:val="none" w:sz="0" w:space="0" w:color="auto"/>
                        <w:right w:val="none" w:sz="0" w:space="0" w:color="auto"/>
                      </w:divBdr>
                    </w:div>
                    <w:div w:id="1914660448">
                      <w:marLeft w:val="0"/>
                      <w:marRight w:val="0"/>
                      <w:marTop w:val="0"/>
                      <w:marBottom w:val="0"/>
                      <w:divBdr>
                        <w:top w:val="none" w:sz="0" w:space="0" w:color="auto"/>
                        <w:left w:val="none" w:sz="0" w:space="0" w:color="auto"/>
                        <w:bottom w:val="none" w:sz="0" w:space="0" w:color="auto"/>
                        <w:right w:val="none" w:sz="0" w:space="0" w:color="auto"/>
                      </w:divBdr>
                    </w:div>
                    <w:div w:id="288903588">
                      <w:marLeft w:val="0"/>
                      <w:marRight w:val="0"/>
                      <w:marTop w:val="0"/>
                      <w:marBottom w:val="0"/>
                      <w:divBdr>
                        <w:top w:val="none" w:sz="0" w:space="0" w:color="auto"/>
                        <w:left w:val="none" w:sz="0" w:space="0" w:color="auto"/>
                        <w:bottom w:val="none" w:sz="0" w:space="0" w:color="auto"/>
                        <w:right w:val="none" w:sz="0" w:space="0" w:color="auto"/>
                      </w:divBdr>
                    </w:div>
                    <w:div w:id="600913745">
                      <w:marLeft w:val="0"/>
                      <w:marRight w:val="0"/>
                      <w:marTop w:val="0"/>
                      <w:marBottom w:val="0"/>
                      <w:divBdr>
                        <w:top w:val="none" w:sz="0" w:space="0" w:color="auto"/>
                        <w:left w:val="none" w:sz="0" w:space="0" w:color="auto"/>
                        <w:bottom w:val="none" w:sz="0" w:space="0" w:color="auto"/>
                        <w:right w:val="none" w:sz="0" w:space="0" w:color="auto"/>
                      </w:divBdr>
                    </w:div>
                    <w:div w:id="839778659">
                      <w:marLeft w:val="0"/>
                      <w:marRight w:val="0"/>
                      <w:marTop w:val="0"/>
                      <w:marBottom w:val="0"/>
                      <w:divBdr>
                        <w:top w:val="none" w:sz="0" w:space="0" w:color="auto"/>
                        <w:left w:val="none" w:sz="0" w:space="0" w:color="auto"/>
                        <w:bottom w:val="none" w:sz="0" w:space="0" w:color="auto"/>
                        <w:right w:val="none" w:sz="0" w:space="0" w:color="auto"/>
                      </w:divBdr>
                    </w:div>
                    <w:div w:id="1256094502">
                      <w:marLeft w:val="0"/>
                      <w:marRight w:val="0"/>
                      <w:marTop w:val="0"/>
                      <w:marBottom w:val="0"/>
                      <w:divBdr>
                        <w:top w:val="none" w:sz="0" w:space="0" w:color="auto"/>
                        <w:left w:val="none" w:sz="0" w:space="0" w:color="auto"/>
                        <w:bottom w:val="none" w:sz="0" w:space="0" w:color="auto"/>
                        <w:right w:val="none" w:sz="0" w:space="0" w:color="auto"/>
                      </w:divBdr>
                    </w:div>
                    <w:div w:id="207453430">
                      <w:marLeft w:val="0"/>
                      <w:marRight w:val="0"/>
                      <w:marTop w:val="0"/>
                      <w:marBottom w:val="0"/>
                      <w:divBdr>
                        <w:top w:val="none" w:sz="0" w:space="0" w:color="auto"/>
                        <w:left w:val="none" w:sz="0" w:space="0" w:color="auto"/>
                        <w:bottom w:val="none" w:sz="0" w:space="0" w:color="auto"/>
                        <w:right w:val="none" w:sz="0" w:space="0" w:color="auto"/>
                      </w:divBdr>
                    </w:div>
                    <w:div w:id="354815338">
                      <w:marLeft w:val="0"/>
                      <w:marRight w:val="0"/>
                      <w:marTop w:val="0"/>
                      <w:marBottom w:val="0"/>
                      <w:divBdr>
                        <w:top w:val="none" w:sz="0" w:space="0" w:color="auto"/>
                        <w:left w:val="none" w:sz="0" w:space="0" w:color="auto"/>
                        <w:bottom w:val="none" w:sz="0" w:space="0" w:color="auto"/>
                        <w:right w:val="none" w:sz="0" w:space="0" w:color="auto"/>
                      </w:divBdr>
                    </w:div>
                    <w:div w:id="516390444">
                      <w:marLeft w:val="0"/>
                      <w:marRight w:val="0"/>
                      <w:marTop w:val="0"/>
                      <w:marBottom w:val="0"/>
                      <w:divBdr>
                        <w:top w:val="none" w:sz="0" w:space="0" w:color="auto"/>
                        <w:left w:val="none" w:sz="0" w:space="0" w:color="auto"/>
                        <w:bottom w:val="none" w:sz="0" w:space="0" w:color="auto"/>
                        <w:right w:val="none" w:sz="0" w:space="0" w:color="auto"/>
                      </w:divBdr>
                    </w:div>
                    <w:div w:id="475491318">
                      <w:marLeft w:val="0"/>
                      <w:marRight w:val="0"/>
                      <w:marTop w:val="0"/>
                      <w:marBottom w:val="0"/>
                      <w:divBdr>
                        <w:top w:val="none" w:sz="0" w:space="0" w:color="auto"/>
                        <w:left w:val="none" w:sz="0" w:space="0" w:color="auto"/>
                        <w:bottom w:val="none" w:sz="0" w:space="0" w:color="auto"/>
                        <w:right w:val="none" w:sz="0" w:space="0" w:color="auto"/>
                      </w:divBdr>
                    </w:div>
                    <w:div w:id="1443261942">
                      <w:marLeft w:val="0"/>
                      <w:marRight w:val="0"/>
                      <w:marTop w:val="0"/>
                      <w:marBottom w:val="0"/>
                      <w:divBdr>
                        <w:top w:val="none" w:sz="0" w:space="0" w:color="auto"/>
                        <w:left w:val="none" w:sz="0" w:space="0" w:color="auto"/>
                        <w:bottom w:val="none" w:sz="0" w:space="0" w:color="auto"/>
                        <w:right w:val="none" w:sz="0" w:space="0" w:color="auto"/>
                      </w:divBdr>
                    </w:div>
                    <w:div w:id="656300601">
                      <w:marLeft w:val="0"/>
                      <w:marRight w:val="0"/>
                      <w:marTop w:val="0"/>
                      <w:marBottom w:val="0"/>
                      <w:divBdr>
                        <w:top w:val="none" w:sz="0" w:space="0" w:color="auto"/>
                        <w:left w:val="none" w:sz="0" w:space="0" w:color="auto"/>
                        <w:bottom w:val="none" w:sz="0" w:space="0" w:color="auto"/>
                        <w:right w:val="none" w:sz="0" w:space="0" w:color="auto"/>
                      </w:divBdr>
                    </w:div>
                    <w:div w:id="1714765427">
                      <w:marLeft w:val="0"/>
                      <w:marRight w:val="0"/>
                      <w:marTop w:val="0"/>
                      <w:marBottom w:val="0"/>
                      <w:divBdr>
                        <w:top w:val="none" w:sz="0" w:space="0" w:color="auto"/>
                        <w:left w:val="none" w:sz="0" w:space="0" w:color="auto"/>
                        <w:bottom w:val="none" w:sz="0" w:space="0" w:color="auto"/>
                        <w:right w:val="none" w:sz="0" w:space="0" w:color="auto"/>
                      </w:divBdr>
                    </w:div>
                    <w:div w:id="1496191938">
                      <w:marLeft w:val="0"/>
                      <w:marRight w:val="0"/>
                      <w:marTop w:val="0"/>
                      <w:marBottom w:val="0"/>
                      <w:divBdr>
                        <w:top w:val="none" w:sz="0" w:space="0" w:color="auto"/>
                        <w:left w:val="none" w:sz="0" w:space="0" w:color="auto"/>
                        <w:bottom w:val="none" w:sz="0" w:space="0" w:color="auto"/>
                        <w:right w:val="none" w:sz="0" w:space="0" w:color="auto"/>
                      </w:divBdr>
                    </w:div>
                    <w:div w:id="333610370">
                      <w:marLeft w:val="0"/>
                      <w:marRight w:val="0"/>
                      <w:marTop w:val="0"/>
                      <w:marBottom w:val="0"/>
                      <w:divBdr>
                        <w:top w:val="none" w:sz="0" w:space="0" w:color="auto"/>
                        <w:left w:val="none" w:sz="0" w:space="0" w:color="auto"/>
                        <w:bottom w:val="none" w:sz="0" w:space="0" w:color="auto"/>
                        <w:right w:val="none" w:sz="0" w:space="0" w:color="auto"/>
                      </w:divBdr>
                    </w:div>
                    <w:div w:id="603272076">
                      <w:marLeft w:val="0"/>
                      <w:marRight w:val="0"/>
                      <w:marTop w:val="0"/>
                      <w:marBottom w:val="0"/>
                      <w:divBdr>
                        <w:top w:val="none" w:sz="0" w:space="0" w:color="auto"/>
                        <w:left w:val="none" w:sz="0" w:space="0" w:color="auto"/>
                        <w:bottom w:val="none" w:sz="0" w:space="0" w:color="auto"/>
                        <w:right w:val="none" w:sz="0" w:space="0" w:color="auto"/>
                      </w:divBdr>
                    </w:div>
                    <w:div w:id="633097967">
                      <w:marLeft w:val="0"/>
                      <w:marRight w:val="0"/>
                      <w:marTop w:val="0"/>
                      <w:marBottom w:val="0"/>
                      <w:divBdr>
                        <w:top w:val="none" w:sz="0" w:space="0" w:color="auto"/>
                        <w:left w:val="none" w:sz="0" w:space="0" w:color="auto"/>
                        <w:bottom w:val="none" w:sz="0" w:space="0" w:color="auto"/>
                        <w:right w:val="none" w:sz="0" w:space="0" w:color="auto"/>
                      </w:divBdr>
                    </w:div>
                    <w:div w:id="1071856628">
                      <w:marLeft w:val="0"/>
                      <w:marRight w:val="0"/>
                      <w:marTop w:val="0"/>
                      <w:marBottom w:val="0"/>
                      <w:divBdr>
                        <w:top w:val="none" w:sz="0" w:space="0" w:color="auto"/>
                        <w:left w:val="none" w:sz="0" w:space="0" w:color="auto"/>
                        <w:bottom w:val="none" w:sz="0" w:space="0" w:color="auto"/>
                        <w:right w:val="none" w:sz="0" w:space="0" w:color="auto"/>
                      </w:divBdr>
                    </w:div>
                    <w:div w:id="245306122">
                      <w:marLeft w:val="0"/>
                      <w:marRight w:val="0"/>
                      <w:marTop w:val="0"/>
                      <w:marBottom w:val="0"/>
                      <w:divBdr>
                        <w:top w:val="none" w:sz="0" w:space="0" w:color="auto"/>
                        <w:left w:val="none" w:sz="0" w:space="0" w:color="auto"/>
                        <w:bottom w:val="none" w:sz="0" w:space="0" w:color="auto"/>
                        <w:right w:val="none" w:sz="0" w:space="0" w:color="auto"/>
                      </w:divBdr>
                    </w:div>
                    <w:div w:id="1643728258">
                      <w:marLeft w:val="0"/>
                      <w:marRight w:val="0"/>
                      <w:marTop w:val="0"/>
                      <w:marBottom w:val="0"/>
                      <w:divBdr>
                        <w:top w:val="none" w:sz="0" w:space="0" w:color="auto"/>
                        <w:left w:val="none" w:sz="0" w:space="0" w:color="auto"/>
                        <w:bottom w:val="none" w:sz="0" w:space="0" w:color="auto"/>
                        <w:right w:val="none" w:sz="0" w:space="0" w:color="auto"/>
                      </w:divBdr>
                    </w:div>
                    <w:div w:id="387069784">
                      <w:marLeft w:val="0"/>
                      <w:marRight w:val="0"/>
                      <w:marTop w:val="0"/>
                      <w:marBottom w:val="0"/>
                      <w:divBdr>
                        <w:top w:val="none" w:sz="0" w:space="0" w:color="auto"/>
                        <w:left w:val="none" w:sz="0" w:space="0" w:color="auto"/>
                        <w:bottom w:val="none" w:sz="0" w:space="0" w:color="auto"/>
                        <w:right w:val="none" w:sz="0" w:space="0" w:color="auto"/>
                      </w:divBdr>
                    </w:div>
                    <w:div w:id="1151172599">
                      <w:marLeft w:val="0"/>
                      <w:marRight w:val="0"/>
                      <w:marTop w:val="0"/>
                      <w:marBottom w:val="0"/>
                      <w:divBdr>
                        <w:top w:val="none" w:sz="0" w:space="0" w:color="auto"/>
                        <w:left w:val="none" w:sz="0" w:space="0" w:color="auto"/>
                        <w:bottom w:val="none" w:sz="0" w:space="0" w:color="auto"/>
                        <w:right w:val="none" w:sz="0" w:space="0" w:color="auto"/>
                      </w:divBdr>
                    </w:div>
                    <w:div w:id="1240020209">
                      <w:marLeft w:val="0"/>
                      <w:marRight w:val="0"/>
                      <w:marTop w:val="0"/>
                      <w:marBottom w:val="0"/>
                      <w:divBdr>
                        <w:top w:val="none" w:sz="0" w:space="0" w:color="auto"/>
                        <w:left w:val="none" w:sz="0" w:space="0" w:color="auto"/>
                        <w:bottom w:val="none" w:sz="0" w:space="0" w:color="auto"/>
                        <w:right w:val="none" w:sz="0" w:space="0" w:color="auto"/>
                      </w:divBdr>
                    </w:div>
                    <w:div w:id="345325569">
                      <w:marLeft w:val="0"/>
                      <w:marRight w:val="0"/>
                      <w:marTop w:val="0"/>
                      <w:marBottom w:val="0"/>
                      <w:divBdr>
                        <w:top w:val="none" w:sz="0" w:space="0" w:color="auto"/>
                        <w:left w:val="none" w:sz="0" w:space="0" w:color="auto"/>
                        <w:bottom w:val="none" w:sz="0" w:space="0" w:color="auto"/>
                        <w:right w:val="none" w:sz="0" w:space="0" w:color="auto"/>
                      </w:divBdr>
                    </w:div>
                    <w:div w:id="106897487">
                      <w:marLeft w:val="0"/>
                      <w:marRight w:val="0"/>
                      <w:marTop w:val="0"/>
                      <w:marBottom w:val="0"/>
                      <w:divBdr>
                        <w:top w:val="none" w:sz="0" w:space="0" w:color="auto"/>
                        <w:left w:val="none" w:sz="0" w:space="0" w:color="auto"/>
                        <w:bottom w:val="none" w:sz="0" w:space="0" w:color="auto"/>
                        <w:right w:val="none" w:sz="0" w:space="0" w:color="auto"/>
                      </w:divBdr>
                    </w:div>
                    <w:div w:id="2121215299">
                      <w:marLeft w:val="0"/>
                      <w:marRight w:val="0"/>
                      <w:marTop w:val="0"/>
                      <w:marBottom w:val="0"/>
                      <w:divBdr>
                        <w:top w:val="none" w:sz="0" w:space="0" w:color="auto"/>
                        <w:left w:val="none" w:sz="0" w:space="0" w:color="auto"/>
                        <w:bottom w:val="none" w:sz="0" w:space="0" w:color="auto"/>
                        <w:right w:val="none" w:sz="0" w:space="0" w:color="auto"/>
                      </w:divBdr>
                    </w:div>
                    <w:div w:id="205619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544</Words>
  <Characters>3101</Characters>
  <Application>Microsoft Office Word</Application>
  <DocSecurity>0</DocSecurity>
  <Lines>25</Lines>
  <Paragraphs>7</Paragraphs>
  <ScaleCrop>false</ScaleCrop>
  <Company>中华人民共和国卫生部</Company>
  <LinksUpToDate>false</LinksUpToDate>
  <CharactersWithSpaces>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2020-07-09T07:36:00Z</dcterms:created>
  <dcterms:modified xsi:type="dcterms:W3CDTF">2020-07-09T07:40:00Z</dcterms:modified>
</cp:coreProperties>
</file>