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840"/>
        <w:tblW w:w="8505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A61D7B" w:rsidRPr="00A61D7B" w:rsidTr="00150DE9">
        <w:trPr>
          <w:trHeight w:hRule="exact" w:val="11966"/>
          <w:tblCellSpacing w:w="20" w:type="dxa"/>
        </w:trPr>
        <w:tc>
          <w:tcPr>
            <w:tcW w:w="8505" w:type="dxa"/>
            <w:hideMark/>
          </w:tcPr>
          <w:p w:rsidR="00A61D7B" w:rsidRPr="00150DE9" w:rsidRDefault="00A61D7B" w:rsidP="00150DE9">
            <w:pPr>
              <w:widowControl/>
              <w:spacing w:line="400" w:lineRule="exact"/>
              <w:ind w:firstLineChars="200" w:firstLine="480"/>
              <w:jc w:val="left"/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</w:pP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20</w:t>
            </w:r>
            <w:r w:rsidR="00000762"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  <w:t>20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年</w:t>
            </w:r>
            <w:r w:rsid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10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月2</w:t>
            </w:r>
            <w:r w:rsidR="00007071"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  <w:t>8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日，受江苏省科技厅委托，</w:t>
            </w:r>
            <w:r w:rsid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中国药科大学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组织相关专家对由</w:t>
            </w:r>
            <w:r w:rsidR="006427B3"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****教授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承担的</w:t>
            </w:r>
            <w:r w:rsid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江苏省自然科学基金</w:t>
            </w:r>
            <w:r w:rsidR="006427B3"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  <w:t>—</w:t>
            </w:r>
            <w:r w:rsidR="006427B3"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面上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项目“</w:t>
            </w:r>
            <w:r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难治性高血压病因学评估及诊断治疗流程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”（编号：</w:t>
            </w:r>
            <w:r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B</w:t>
            </w:r>
            <w:r w:rsidR="006427B3"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K</w:t>
            </w:r>
            <w:r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201</w:t>
            </w:r>
            <w:r w:rsidR="00000762">
              <w:rPr>
                <w:rFonts w:ascii="方正仿宋_GBK" w:eastAsia="方正仿宋_GBK" w:hAnsi="ˎ̥" w:cs="宋体"/>
                <w:kern w:val="0"/>
                <w:sz w:val="24"/>
                <w:szCs w:val="24"/>
                <w:highlight w:val="yellow"/>
              </w:rPr>
              <w:t>7</w:t>
            </w:r>
            <w:bookmarkStart w:id="0" w:name="_GoBack"/>
            <w:bookmarkEnd w:id="0"/>
            <w:r w:rsidR="00467CA6" w:rsidRPr="006427B3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***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）进行了验收，验收委员会听取了项目汇报，查阅了相关资料，经质询和讨论，形成验收意见如下：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br/>
            </w:r>
            <w:r w:rsidR="00150DE9" w:rsidRPr="00150DE9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1、提交的验收资料齐全、数据翔实，符合验收要求。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br/>
            </w:r>
            <w:r w:rsidR="00150DE9" w:rsidRPr="00150DE9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2、该项目应用现代生物学、影像诊断和图像技术，研究临床521例，鉴别难治性高血压病因学相关的各种类型，并结合难治性高血压相关机制，形成一套系统的筛查和治疗的规范化流程。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br/>
            </w:r>
            <w:r w:rsidR="00150DE9"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   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3、患者经个体化、综合干预后，血压达标率提高至65％以上，靶器官损害减轻，心血管风险降低。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br/>
            </w:r>
            <w:r w:rsidR="00150DE9"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   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4、项目成果在核心期刊发表论文11篇，其中SCI论文5篇；在7家二级以上医院开展双向转诊，完成难治性高血压病医学评估及诊疗流程。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br/>
            </w:r>
            <w:r w:rsidR="00150DE9"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 xml:space="preserve">    </w:t>
            </w:r>
            <w:r w:rsidRPr="00E115D7">
              <w:rPr>
                <w:rFonts w:ascii="方正仿宋_GBK" w:eastAsia="方正仿宋_GBK" w:hAnsi="ˎ̥" w:cs="宋体" w:hint="eastAsia"/>
                <w:kern w:val="0"/>
                <w:sz w:val="24"/>
                <w:szCs w:val="24"/>
                <w:highlight w:val="yellow"/>
              </w:rPr>
              <w:t>5、通过项目实施，团队学术水平提升，培养博士研究生2人；培养国家一级学会委员2人、江苏省医学会专业委员会副主任委员1人、江苏省“333”工程人才1人。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br/>
            </w:r>
            <w:r w:rsidR="00150DE9" w:rsidRPr="00150DE9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6、项目经费专款专用、使用合理规范。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br/>
            </w:r>
            <w:r w:rsidR="00150DE9" w:rsidRPr="00150DE9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</w:t>
            </w:r>
            <w:r w:rsidRPr="00A61D7B"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综上所述，验收委员会认为该项目完成了合同规定的各项任务和指标，一致同意通过验收。 </w:t>
            </w:r>
          </w:p>
          <w:p w:rsidR="00150DE9" w:rsidRDefault="00150DE9" w:rsidP="00150DE9">
            <w:pPr>
              <w:widowControl/>
              <w:spacing w:line="360" w:lineRule="auto"/>
              <w:jc w:val="left"/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                                      </w:t>
            </w:r>
          </w:p>
          <w:p w:rsidR="00150DE9" w:rsidRDefault="00150DE9" w:rsidP="00150DE9">
            <w:pPr>
              <w:widowControl/>
              <w:spacing w:line="360" w:lineRule="auto"/>
              <w:jc w:val="left"/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</w:pPr>
          </w:p>
          <w:p w:rsidR="00150DE9" w:rsidRDefault="00150DE9" w:rsidP="00150DE9">
            <w:pPr>
              <w:widowControl/>
              <w:spacing w:line="360" w:lineRule="auto"/>
              <w:ind w:firstLineChars="2050" w:firstLine="4920"/>
              <w:jc w:val="left"/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>验收委员会主任：</w:t>
            </w:r>
          </w:p>
          <w:p w:rsidR="00150DE9" w:rsidRPr="00150DE9" w:rsidRDefault="00150DE9" w:rsidP="00150DE9">
            <w:pPr>
              <w:widowControl/>
              <w:spacing w:line="360" w:lineRule="auto"/>
              <w:jc w:val="left"/>
              <w:rPr>
                <w:rFonts w:ascii="方正仿宋_GBK" w:eastAsia="方正仿宋_GBK" w:hAnsi="ˎ̥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ˎ̥" w:cs="宋体" w:hint="eastAsia"/>
                <w:kern w:val="0"/>
                <w:sz w:val="24"/>
                <w:szCs w:val="24"/>
              </w:rPr>
              <w:t xml:space="preserve">                                            年     月     日</w:t>
            </w:r>
          </w:p>
          <w:p w:rsidR="00150DE9" w:rsidRPr="00A61D7B" w:rsidRDefault="00150DE9" w:rsidP="00150DE9">
            <w:pPr>
              <w:widowControl/>
              <w:spacing w:line="360" w:lineRule="auto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</w:tbl>
    <w:p w:rsidR="001A35DD" w:rsidRPr="00150DE9" w:rsidRDefault="00150DE9">
      <w:pPr>
        <w:rPr>
          <w:rFonts w:ascii="方正黑体_GBK" w:eastAsia="方正黑体_GBK"/>
          <w:sz w:val="32"/>
          <w:szCs w:val="32"/>
        </w:rPr>
      </w:pPr>
      <w:r w:rsidRPr="00150DE9">
        <w:rPr>
          <w:rFonts w:ascii="方正黑体_GBK" w:eastAsia="方正黑体_GBK" w:hint="eastAsia"/>
          <w:sz w:val="32"/>
          <w:szCs w:val="32"/>
        </w:rPr>
        <w:t>二、验收意见</w:t>
      </w:r>
    </w:p>
    <w:sectPr w:rsidR="001A35DD" w:rsidRPr="00150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130" w:rsidRDefault="00B50130" w:rsidP="00513B97">
      <w:r>
        <w:separator/>
      </w:r>
    </w:p>
  </w:endnote>
  <w:endnote w:type="continuationSeparator" w:id="0">
    <w:p w:rsidR="00B50130" w:rsidRDefault="00B50130" w:rsidP="0051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130" w:rsidRDefault="00B50130" w:rsidP="00513B97">
      <w:r>
        <w:separator/>
      </w:r>
    </w:p>
  </w:footnote>
  <w:footnote w:type="continuationSeparator" w:id="0">
    <w:p w:rsidR="00B50130" w:rsidRDefault="00B50130" w:rsidP="00513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7B"/>
    <w:rsid w:val="00000762"/>
    <w:rsid w:val="00003E29"/>
    <w:rsid w:val="000067CF"/>
    <w:rsid w:val="00007071"/>
    <w:rsid w:val="00025B21"/>
    <w:rsid w:val="0002787C"/>
    <w:rsid w:val="00034223"/>
    <w:rsid w:val="0003636F"/>
    <w:rsid w:val="00043D8F"/>
    <w:rsid w:val="00053BDF"/>
    <w:rsid w:val="000613C1"/>
    <w:rsid w:val="000675E9"/>
    <w:rsid w:val="00070C61"/>
    <w:rsid w:val="00076703"/>
    <w:rsid w:val="00087861"/>
    <w:rsid w:val="000A2F84"/>
    <w:rsid w:val="000A371D"/>
    <w:rsid w:val="000B7FAF"/>
    <w:rsid w:val="000E6AC7"/>
    <w:rsid w:val="001006CC"/>
    <w:rsid w:val="00102A12"/>
    <w:rsid w:val="00110F4E"/>
    <w:rsid w:val="001165D9"/>
    <w:rsid w:val="001217E4"/>
    <w:rsid w:val="001318AA"/>
    <w:rsid w:val="00133204"/>
    <w:rsid w:val="00150DE9"/>
    <w:rsid w:val="0015785D"/>
    <w:rsid w:val="001A0241"/>
    <w:rsid w:val="001A35DD"/>
    <w:rsid w:val="001A5CCB"/>
    <w:rsid w:val="001A63F6"/>
    <w:rsid w:val="001B44DF"/>
    <w:rsid w:val="001C11EF"/>
    <w:rsid w:val="001E3127"/>
    <w:rsid w:val="001E5149"/>
    <w:rsid w:val="001F4A70"/>
    <w:rsid w:val="001F5269"/>
    <w:rsid w:val="00214ECF"/>
    <w:rsid w:val="00235118"/>
    <w:rsid w:val="00235DF2"/>
    <w:rsid w:val="00236B70"/>
    <w:rsid w:val="0026727E"/>
    <w:rsid w:val="00271223"/>
    <w:rsid w:val="00272F1A"/>
    <w:rsid w:val="002768D8"/>
    <w:rsid w:val="00282CED"/>
    <w:rsid w:val="002834BA"/>
    <w:rsid w:val="002B1A43"/>
    <w:rsid w:val="002B4FA1"/>
    <w:rsid w:val="002C442C"/>
    <w:rsid w:val="002D28AF"/>
    <w:rsid w:val="002D31F0"/>
    <w:rsid w:val="002D469E"/>
    <w:rsid w:val="002E2751"/>
    <w:rsid w:val="002E7FA7"/>
    <w:rsid w:val="003019B7"/>
    <w:rsid w:val="00316454"/>
    <w:rsid w:val="00336539"/>
    <w:rsid w:val="0033678C"/>
    <w:rsid w:val="00341AB6"/>
    <w:rsid w:val="00343F72"/>
    <w:rsid w:val="00347471"/>
    <w:rsid w:val="003B68C3"/>
    <w:rsid w:val="003C074C"/>
    <w:rsid w:val="003C3400"/>
    <w:rsid w:val="003D6B7F"/>
    <w:rsid w:val="003E7211"/>
    <w:rsid w:val="003E7EE9"/>
    <w:rsid w:val="0044312F"/>
    <w:rsid w:val="004444C4"/>
    <w:rsid w:val="00461A75"/>
    <w:rsid w:val="00462C3E"/>
    <w:rsid w:val="00467CA6"/>
    <w:rsid w:val="00483535"/>
    <w:rsid w:val="004901E1"/>
    <w:rsid w:val="00490706"/>
    <w:rsid w:val="004A1928"/>
    <w:rsid w:val="004B0568"/>
    <w:rsid w:val="004B766A"/>
    <w:rsid w:val="004C2314"/>
    <w:rsid w:val="004D18B4"/>
    <w:rsid w:val="004D3055"/>
    <w:rsid w:val="004F1C30"/>
    <w:rsid w:val="005054D7"/>
    <w:rsid w:val="00505AA3"/>
    <w:rsid w:val="00513B97"/>
    <w:rsid w:val="005168F2"/>
    <w:rsid w:val="00523091"/>
    <w:rsid w:val="00530552"/>
    <w:rsid w:val="00534223"/>
    <w:rsid w:val="00542BDF"/>
    <w:rsid w:val="00550F8F"/>
    <w:rsid w:val="00552721"/>
    <w:rsid w:val="0056095D"/>
    <w:rsid w:val="00564596"/>
    <w:rsid w:val="00582F88"/>
    <w:rsid w:val="00585E97"/>
    <w:rsid w:val="005903AF"/>
    <w:rsid w:val="00593402"/>
    <w:rsid w:val="005A22DD"/>
    <w:rsid w:val="005D756F"/>
    <w:rsid w:val="005E0F46"/>
    <w:rsid w:val="005E2A11"/>
    <w:rsid w:val="005F1710"/>
    <w:rsid w:val="00616D59"/>
    <w:rsid w:val="00620B6B"/>
    <w:rsid w:val="006340A3"/>
    <w:rsid w:val="00640856"/>
    <w:rsid w:val="006427B3"/>
    <w:rsid w:val="006446FA"/>
    <w:rsid w:val="00646D3E"/>
    <w:rsid w:val="00646E58"/>
    <w:rsid w:val="00683589"/>
    <w:rsid w:val="0068473C"/>
    <w:rsid w:val="0068596B"/>
    <w:rsid w:val="0068667A"/>
    <w:rsid w:val="006A168B"/>
    <w:rsid w:val="006B2295"/>
    <w:rsid w:val="006C477D"/>
    <w:rsid w:val="006C69C4"/>
    <w:rsid w:val="006D7912"/>
    <w:rsid w:val="006E1CE4"/>
    <w:rsid w:val="006E7E8F"/>
    <w:rsid w:val="006F6EDA"/>
    <w:rsid w:val="0070219F"/>
    <w:rsid w:val="0071313F"/>
    <w:rsid w:val="0072170D"/>
    <w:rsid w:val="00733F45"/>
    <w:rsid w:val="00736FAC"/>
    <w:rsid w:val="0074399F"/>
    <w:rsid w:val="00752D45"/>
    <w:rsid w:val="00764EC8"/>
    <w:rsid w:val="0077671A"/>
    <w:rsid w:val="00780D58"/>
    <w:rsid w:val="00790A6A"/>
    <w:rsid w:val="007B39E3"/>
    <w:rsid w:val="007C2954"/>
    <w:rsid w:val="007D0642"/>
    <w:rsid w:val="007D23A2"/>
    <w:rsid w:val="007D4106"/>
    <w:rsid w:val="007D4B55"/>
    <w:rsid w:val="007E06B0"/>
    <w:rsid w:val="007E4352"/>
    <w:rsid w:val="007E49F0"/>
    <w:rsid w:val="008015CD"/>
    <w:rsid w:val="00821B33"/>
    <w:rsid w:val="00837726"/>
    <w:rsid w:val="00861391"/>
    <w:rsid w:val="00863DB7"/>
    <w:rsid w:val="00885C3D"/>
    <w:rsid w:val="008C7D51"/>
    <w:rsid w:val="008D2305"/>
    <w:rsid w:val="008D4260"/>
    <w:rsid w:val="008D4E8B"/>
    <w:rsid w:val="008E0149"/>
    <w:rsid w:val="008F1FFD"/>
    <w:rsid w:val="0091747C"/>
    <w:rsid w:val="00920EC9"/>
    <w:rsid w:val="00925F46"/>
    <w:rsid w:val="009274B0"/>
    <w:rsid w:val="0094347A"/>
    <w:rsid w:val="00945FAD"/>
    <w:rsid w:val="00970BDD"/>
    <w:rsid w:val="0097648C"/>
    <w:rsid w:val="00976DD6"/>
    <w:rsid w:val="00977C0E"/>
    <w:rsid w:val="009C0C63"/>
    <w:rsid w:val="009C5FC7"/>
    <w:rsid w:val="009D7CE9"/>
    <w:rsid w:val="00A0462E"/>
    <w:rsid w:val="00A1772F"/>
    <w:rsid w:val="00A510B2"/>
    <w:rsid w:val="00A515CC"/>
    <w:rsid w:val="00A5385A"/>
    <w:rsid w:val="00A5753C"/>
    <w:rsid w:val="00A61D7B"/>
    <w:rsid w:val="00A81F59"/>
    <w:rsid w:val="00A83A18"/>
    <w:rsid w:val="00A86F58"/>
    <w:rsid w:val="00A91136"/>
    <w:rsid w:val="00A95B8C"/>
    <w:rsid w:val="00AB247D"/>
    <w:rsid w:val="00AC0F2C"/>
    <w:rsid w:val="00AE47D8"/>
    <w:rsid w:val="00AE7B73"/>
    <w:rsid w:val="00B13E9F"/>
    <w:rsid w:val="00B27606"/>
    <w:rsid w:val="00B4209D"/>
    <w:rsid w:val="00B435EB"/>
    <w:rsid w:val="00B50130"/>
    <w:rsid w:val="00B50A1F"/>
    <w:rsid w:val="00B511F5"/>
    <w:rsid w:val="00B51C4A"/>
    <w:rsid w:val="00B528F5"/>
    <w:rsid w:val="00B52BFF"/>
    <w:rsid w:val="00B833AF"/>
    <w:rsid w:val="00B85206"/>
    <w:rsid w:val="00B96E37"/>
    <w:rsid w:val="00BA38AD"/>
    <w:rsid w:val="00BA72B3"/>
    <w:rsid w:val="00BB2FEC"/>
    <w:rsid w:val="00BD11DA"/>
    <w:rsid w:val="00BD6F11"/>
    <w:rsid w:val="00BE296D"/>
    <w:rsid w:val="00BE4CF6"/>
    <w:rsid w:val="00BF20C8"/>
    <w:rsid w:val="00BF4F41"/>
    <w:rsid w:val="00C05979"/>
    <w:rsid w:val="00C05D51"/>
    <w:rsid w:val="00C22D70"/>
    <w:rsid w:val="00C33909"/>
    <w:rsid w:val="00C346D2"/>
    <w:rsid w:val="00C45D9B"/>
    <w:rsid w:val="00C545D4"/>
    <w:rsid w:val="00C5683B"/>
    <w:rsid w:val="00C56DF4"/>
    <w:rsid w:val="00C711BB"/>
    <w:rsid w:val="00C8354D"/>
    <w:rsid w:val="00C83658"/>
    <w:rsid w:val="00C83E2A"/>
    <w:rsid w:val="00C95DF1"/>
    <w:rsid w:val="00CA22D0"/>
    <w:rsid w:val="00CB09F7"/>
    <w:rsid w:val="00CB13D8"/>
    <w:rsid w:val="00CB5FEA"/>
    <w:rsid w:val="00CB7182"/>
    <w:rsid w:val="00CC3BFC"/>
    <w:rsid w:val="00CD41E1"/>
    <w:rsid w:val="00CE6A86"/>
    <w:rsid w:val="00D06E7C"/>
    <w:rsid w:val="00D26468"/>
    <w:rsid w:val="00D460ED"/>
    <w:rsid w:val="00D47373"/>
    <w:rsid w:val="00D54667"/>
    <w:rsid w:val="00D70B63"/>
    <w:rsid w:val="00D730D4"/>
    <w:rsid w:val="00D9169E"/>
    <w:rsid w:val="00DA7EAF"/>
    <w:rsid w:val="00DD56C0"/>
    <w:rsid w:val="00DD7474"/>
    <w:rsid w:val="00DE76DF"/>
    <w:rsid w:val="00E115D7"/>
    <w:rsid w:val="00E21012"/>
    <w:rsid w:val="00E221D7"/>
    <w:rsid w:val="00E25FA8"/>
    <w:rsid w:val="00E301E4"/>
    <w:rsid w:val="00E3490E"/>
    <w:rsid w:val="00E45245"/>
    <w:rsid w:val="00E66A11"/>
    <w:rsid w:val="00E66A21"/>
    <w:rsid w:val="00E7601D"/>
    <w:rsid w:val="00E77E4B"/>
    <w:rsid w:val="00E9159A"/>
    <w:rsid w:val="00EA0C50"/>
    <w:rsid w:val="00EA1CE8"/>
    <w:rsid w:val="00EA35FB"/>
    <w:rsid w:val="00EA798C"/>
    <w:rsid w:val="00EB3060"/>
    <w:rsid w:val="00EB451D"/>
    <w:rsid w:val="00EC09DF"/>
    <w:rsid w:val="00EC45D1"/>
    <w:rsid w:val="00EC6BA1"/>
    <w:rsid w:val="00ED2108"/>
    <w:rsid w:val="00EE6731"/>
    <w:rsid w:val="00F27CDC"/>
    <w:rsid w:val="00F303B1"/>
    <w:rsid w:val="00F40F0A"/>
    <w:rsid w:val="00F726B8"/>
    <w:rsid w:val="00F733B9"/>
    <w:rsid w:val="00F77B1C"/>
    <w:rsid w:val="00F85628"/>
    <w:rsid w:val="00F9107C"/>
    <w:rsid w:val="00F939C5"/>
    <w:rsid w:val="00F94BB4"/>
    <w:rsid w:val="00FA5097"/>
    <w:rsid w:val="00FA6A4D"/>
    <w:rsid w:val="00FB0273"/>
    <w:rsid w:val="00FB3861"/>
    <w:rsid w:val="00FC572D"/>
    <w:rsid w:val="00FD0D52"/>
    <w:rsid w:val="00FE0A26"/>
    <w:rsid w:val="00FE411C"/>
    <w:rsid w:val="00FE4B13"/>
    <w:rsid w:val="00FE7C5B"/>
    <w:rsid w:val="00FF02D8"/>
    <w:rsid w:val="00FF123F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FEDA9D-9C15-42F8-8F77-D990823C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3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3B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3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3B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55BB7-DA1E-44D3-8F07-FD79ED78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Win7_64</cp:lastModifiedBy>
  <cp:revision>8</cp:revision>
  <dcterms:created xsi:type="dcterms:W3CDTF">2017-08-08T01:19:00Z</dcterms:created>
  <dcterms:modified xsi:type="dcterms:W3CDTF">2020-05-07T08:30:00Z</dcterms:modified>
</cp:coreProperties>
</file>