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D1" w:rsidRPr="003F1A95" w:rsidRDefault="004B43D1" w:rsidP="004B43D1">
      <w:pPr>
        <w:jc w:val="center"/>
        <w:rPr>
          <w:rFonts w:ascii="宋体" w:hAnsi="宋体"/>
          <w:b/>
          <w:sz w:val="36"/>
          <w:szCs w:val="36"/>
        </w:rPr>
      </w:pPr>
      <w:r w:rsidRPr="003F1A95">
        <w:rPr>
          <w:rFonts w:ascii="宋体" w:hAnsi="宋体" w:hint="eastAsia"/>
          <w:b/>
          <w:sz w:val="36"/>
          <w:szCs w:val="36"/>
        </w:rPr>
        <w:t>2023年度江西省科学技术奖提名项目</w:t>
      </w:r>
    </w:p>
    <w:p w:rsidR="004B43D1" w:rsidRDefault="004B43D1" w:rsidP="004B43D1">
      <w:pPr>
        <w:adjustRightInd w:val="0"/>
        <w:snapToGrid w:val="0"/>
        <w:spacing w:after="240" w:line="60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（自然科学奖）</w:t>
      </w:r>
    </w:p>
    <w:p w:rsidR="004E226A" w:rsidRDefault="00B249A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项目名称</w:t>
      </w:r>
      <w:r>
        <w:rPr>
          <w:sz w:val="24"/>
          <w:szCs w:val="24"/>
        </w:rPr>
        <w:t>：</w:t>
      </w:r>
      <w:proofErr w:type="gramStart"/>
      <w:r>
        <w:rPr>
          <w:sz w:val="24"/>
          <w:szCs w:val="24"/>
        </w:rPr>
        <w:t>抗运动</w:t>
      </w:r>
      <w:proofErr w:type="gramEnd"/>
      <w:r>
        <w:rPr>
          <w:sz w:val="24"/>
          <w:szCs w:val="24"/>
        </w:rPr>
        <w:t>性疲劳活性成分的发现与机制研究</w:t>
      </w:r>
    </w:p>
    <w:p w:rsidR="004E226A" w:rsidRDefault="00B249A7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提名者</w:t>
      </w:r>
      <w:r>
        <w:rPr>
          <w:rFonts w:hint="eastAsia"/>
          <w:sz w:val="24"/>
          <w:szCs w:val="24"/>
        </w:rPr>
        <w:t>：江西省</w:t>
      </w:r>
      <w:r>
        <w:rPr>
          <w:rFonts w:hint="eastAsia"/>
          <w:sz w:val="24"/>
          <w:szCs w:val="24"/>
        </w:rPr>
        <w:t>吉安市科技局</w:t>
      </w:r>
    </w:p>
    <w:p w:rsidR="004E226A" w:rsidRDefault="00B249A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hint="eastAsia"/>
          <w:b/>
          <w:bCs/>
          <w:sz w:val="24"/>
          <w:szCs w:val="24"/>
        </w:rPr>
        <w:t>提名意见</w:t>
      </w:r>
      <w:r>
        <w:rPr>
          <w:rFonts w:hint="eastAsia"/>
          <w:sz w:val="24"/>
          <w:szCs w:val="24"/>
        </w:rPr>
        <w:t>：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本项目系统研究了</w:t>
      </w:r>
      <w:r>
        <w:rPr>
          <w:rFonts w:hint="eastAsia"/>
          <w:sz w:val="24"/>
        </w:rPr>
        <w:t>石菖蒲，螺旋藻和</w:t>
      </w:r>
      <w:r>
        <w:rPr>
          <w:rFonts w:ascii="宋体" w:eastAsia="宋体" w:hAnsi="宋体" w:cs="宋体"/>
          <w:sz w:val="24"/>
        </w:rPr>
        <w:t>马先</w:t>
      </w:r>
      <w:proofErr w:type="gramStart"/>
      <w:r>
        <w:rPr>
          <w:rFonts w:ascii="宋体" w:eastAsia="宋体" w:hAnsi="宋体" w:cs="宋体"/>
          <w:sz w:val="24"/>
        </w:rPr>
        <w:t>蒿</w:t>
      </w:r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性疲劳的活性成分和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性疲劳的</w:t>
      </w:r>
      <w:r>
        <w:rPr>
          <w:rFonts w:hint="eastAsia"/>
          <w:sz w:val="24"/>
        </w:rPr>
        <w:t>大脑</w:t>
      </w:r>
      <w:r>
        <w:rPr>
          <w:rFonts w:ascii="Times New Roman" w:hAnsi="Times New Roman" w:cs="Times New Roman"/>
          <w:sz w:val="24"/>
        </w:rPr>
        <w:t>5-HT</w:t>
      </w:r>
      <w:r>
        <w:rPr>
          <w:rFonts w:hint="eastAsia"/>
          <w:sz w:val="24"/>
        </w:rPr>
        <w:t>的作用机制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，在项目实施过程中，发表论文共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35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篇，其中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收录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篇。发现了</w:t>
      </w:r>
      <w:r>
        <w:rPr>
          <w:rFonts w:ascii="宋体" w:eastAsia="宋体" w:hAnsi="宋体" w:cs="宋体"/>
          <w:sz w:val="24"/>
        </w:rPr>
        <w:t>毛蕊花</w:t>
      </w:r>
      <w:proofErr w:type="gramStart"/>
      <w:r>
        <w:rPr>
          <w:rFonts w:ascii="宋体" w:eastAsia="宋体" w:hAnsi="宋体" w:cs="宋体"/>
          <w:sz w:val="24"/>
        </w:rPr>
        <w:t>苷</w:t>
      </w:r>
      <w:proofErr w:type="gramEnd"/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/>
          <w:sz w:val="24"/>
        </w:rPr>
        <w:t>螺旋藻多糖</w:t>
      </w:r>
      <w:r>
        <w:rPr>
          <w:rFonts w:ascii="宋体" w:eastAsia="宋体" w:hAnsi="宋体" w:cs="宋体" w:hint="eastAsia"/>
          <w:sz w:val="24"/>
        </w:rPr>
        <w:t>是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性疲劳的天然活性成分（部位）。石菖蒲提取物、</w:t>
      </w:r>
      <w:r>
        <w:rPr>
          <w:rFonts w:ascii="宋体" w:eastAsia="宋体" w:hAnsi="宋体" w:cs="宋体"/>
          <w:sz w:val="24"/>
        </w:rPr>
        <w:t>毛蕊花</w:t>
      </w:r>
      <w:proofErr w:type="gramStart"/>
      <w:r>
        <w:rPr>
          <w:rFonts w:ascii="宋体" w:eastAsia="宋体" w:hAnsi="宋体" w:cs="宋体"/>
          <w:sz w:val="24"/>
        </w:rPr>
        <w:t>苷</w:t>
      </w:r>
      <w:proofErr w:type="gramEnd"/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/>
          <w:sz w:val="24"/>
        </w:rPr>
        <w:t>螺旋藻多糖</w:t>
      </w:r>
      <w:r>
        <w:rPr>
          <w:rFonts w:ascii="宋体" w:eastAsia="宋体" w:hAnsi="宋体" w:cs="宋体" w:hint="eastAsia"/>
          <w:sz w:val="24"/>
        </w:rPr>
        <w:t>均能有效降低运动性疲劳的</w:t>
      </w:r>
      <w:r>
        <w:rPr>
          <w:rFonts w:hint="eastAsia"/>
          <w:sz w:val="24"/>
        </w:rPr>
        <w:t>大脑</w:t>
      </w:r>
      <w:r>
        <w:rPr>
          <w:rFonts w:ascii="Times New Roman" w:hAnsi="Times New Roman" w:cs="Times New Roman"/>
          <w:sz w:val="24"/>
        </w:rPr>
        <w:t>5-HT</w:t>
      </w:r>
      <w:r>
        <w:rPr>
          <w:rFonts w:ascii="Times New Roman" w:hAnsi="Times New Roman" w:cs="Times New Roman" w:hint="eastAsia"/>
          <w:sz w:val="24"/>
        </w:rPr>
        <w:t>含量，并对降低</w:t>
      </w:r>
      <w:r>
        <w:rPr>
          <w:rFonts w:ascii="Times New Roman" w:hAnsi="Times New Roman" w:cs="Times New Roman"/>
          <w:sz w:val="24"/>
        </w:rPr>
        <w:t>5-HT</w:t>
      </w:r>
      <w:r>
        <w:rPr>
          <w:rFonts w:ascii="Times New Roman" w:hAnsi="Times New Roman" w:cs="Times New Roman" w:hint="eastAsia"/>
          <w:sz w:val="24"/>
        </w:rPr>
        <w:t>含量的可能途径进行了研究。</w:t>
      </w:r>
      <w:r>
        <w:rPr>
          <w:rFonts w:ascii="宋体" w:eastAsia="宋体" w:hAnsi="宋体" w:cs="宋体"/>
          <w:sz w:val="24"/>
        </w:rPr>
        <w:t>极大的深化了石菖蒲醒神开窍</w:t>
      </w:r>
      <w:r>
        <w:rPr>
          <w:rFonts w:ascii="宋体" w:eastAsia="宋体" w:hAnsi="宋体" w:cs="宋体" w:hint="eastAsia"/>
          <w:sz w:val="24"/>
        </w:rPr>
        <w:t>物质</w:t>
      </w:r>
      <w:r>
        <w:rPr>
          <w:rFonts w:ascii="宋体" w:eastAsia="宋体" w:hAnsi="宋体" w:cs="宋体"/>
          <w:sz w:val="24"/>
        </w:rPr>
        <w:t>作用</w:t>
      </w:r>
      <w:r>
        <w:rPr>
          <w:rFonts w:ascii="宋体" w:eastAsia="宋体" w:hAnsi="宋体" w:cs="宋体" w:hint="eastAsia"/>
          <w:sz w:val="24"/>
        </w:rPr>
        <w:t>基础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为使用功能食品作为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新的疲劳治疗干预措施，提供了重要的参考依据。</w:t>
      </w:r>
      <w:r>
        <w:rPr>
          <w:rFonts w:ascii="宋体" w:eastAsia="宋体" w:hAnsi="宋体" w:cs="宋体" w:hint="eastAsia"/>
          <w:sz w:val="24"/>
        </w:rPr>
        <w:t>为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性疲劳提供了新的天然化合物，同时也为马先蒿属植物在运动医学领域的应用提供了实验依据。本项目成果系统性强，理论创新较突出；取得的成果丰富和发展了石菖蒲醒神开窍作用物质基础。</w:t>
      </w:r>
      <w:r>
        <w:rPr>
          <w:rFonts w:ascii="宋体" w:eastAsia="宋体" w:hAnsi="宋体" w:cs="宋体" w:hint="eastAsia"/>
          <w:sz w:val="24"/>
        </w:rPr>
        <w:t> </w:t>
      </w:r>
    </w:p>
    <w:p w:rsidR="004E226A" w:rsidRDefault="00B249A7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项目第一完成人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朱梅菊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教授恪守学术道德和规范，具有良好的职业道德，科研作风扎实，研究成果突出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</w:p>
    <w:p w:rsidR="004E226A" w:rsidRDefault="00B249A7" w:rsidP="004B43D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hint="eastAsia"/>
          <w:b/>
          <w:bCs/>
          <w:sz w:val="24"/>
          <w:szCs w:val="24"/>
        </w:rPr>
        <w:t>提名等级</w:t>
      </w:r>
      <w:r>
        <w:rPr>
          <w:rFonts w:hint="eastAsia"/>
          <w:sz w:val="24"/>
          <w:szCs w:val="24"/>
        </w:rPr>
        <w:t>：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鉴于以上理由，同意推荐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朱梅菊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教授等同志申报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江西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省科学技术奖自然科学奖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二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等奖。</w:t>
      </w:r>
    </w:p>
    <w:p w:rsidR="004E226A" w:rsidRDefault="004E226A">
      <w:pPr>
        <w:rPr>
          <w:sz w:val="24"/>
          <w:szCs w:val="24"/>
        </w:rPr>
      </w:pPr>
    </w:p>
    <w:p w:rsidR="004E226A" w:rsidRDefault="00B249A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项目简介：</w:t>
      </w:r>
    </w:p>
    <w:p w:rsidR="004E226A" w:rsidRDefault="00B249A7">
      <w:pPr>
        <w:autoSpaceDE w:val="0"/>
        <w:autoSpaceDN w:val="0"/>
        <w:adjustRightInd w:val="0"/>
        <w:spacing w:line="360" w:lineRule="auto"/>
        <w:ind w:firstLineChars="200" w:firstLine="482"/>
        <w:rPr>
          <w:sz w:val="24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  <w:t>研究内容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：</w:t>
      </w:r>
      <w:proofErr w:type="gramStart"/>
      <w:r>
        <w:rPr>
          <w:rFonts w:hint="eastAsia"/>
          <w:sz w:val="24"/>
          <w:szCs w:val="24"/>
        </w:rPr>
        <w:t>抗运动</w:t>
      </w:r>
      <w:proofErr w:type="gramEnd"/>
      <w:r>
        <w:rPr>
          <w:rFonts w:hint="eastAsia"/>
          <w:sz w:val="24"/>
          <w:szCs w:val="24"/>
        </w:rPr>
        <w:t>性疲劳一直是运动医学领域的核心和热点。</w:t>
      </w:r>
      <w:r>
        <w:rPr>
          <w:rFonts w:hint="eastAsia"/>
          <w:sz w:val="24"/>
          <w:szCs w:val="24"/>
        </w:rPr>
        <w:t>大脑</w:t>
      </w:r>
      <w:r>
        <w:rPr>
          <w:rFonts w:hint="eastAsia"/>
          <w:sz w:val="24"/>
          <w:szCs w:val="24"/>
        </w:rPr>
        <w:t>5-HT</w:t>
      </w:r>
      <w:r>
        <w:rPr>
          <w:rFonts w:hint="eastAsia"/>
          <w:sz w:val="24"/>
          <w:szCs w:val="24"/>
        </w:rPr>
        <w:t>被认</w:t>
      </w:r>
      <w:r>
        <w:rPr>
          <w:rFonts w:hint="eastAsia"/>
          <w:sz w:val="24"/>
        </w:rPr>
        <w:t>为是长距离运动中枢疲劳的</w:t>
      </w:r>
      <w:r>
        <w:rPr>
          <w:rFonts w:hint="eastAsia"/>
          <w:sz w:val="24"/>
        </w:rPr>
        <w:t>重要</w:t>
      </w:r>
      <w:r>
        <w:rPr>
          <w:rFonts w:hint="eastAsia"/>
          <w:sz w:val="24"/>
        </w:rPr>
        <w:t>介质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而以</w:t>
      </w:r>
      <w:r>
        <w:rPr>
          <w:rFonts w:hint="eastAsia"/>
          <w:sz w:val="24"/>
        </w:rPr>
        <w:t>大脑</w:t>
      </w:r>
      <w:r>
        <w:rPr>
          <w:rFonts w:hint="eastAsia"/>
          <w:sz w:val="24"/>
        </w:rPr>
        <w:t>5-HT</w:t>
      </w:r>
      <w:r>
        <w:rPr>
          <w:rFonts w:hint="eastAsia"/>
          <w:sz w:val="24"/>
        </w:rPr>
        <w:t>为靶标的抗疲劳天然活性成分甚少</w:t>
      </w:r>
      <w:r>
        <w:rPr>
          <w:rFonts w:ascii="宋体" w:cs="宋体" w:hint="eastAsia"/>
          <w:sz w:val="24"/>
        </w:rPr>
        <w:t>。</w:t>
      </w:r>
      <w:r>
        <w:rPr>
          <w:rFonts w:hint="eastAsia"/>
          <w:sz w:val="24"/>
        </w:rPr>
        <w:t>为此，我们选择石菖蒲，螺旋藻和</w:t>
      </w:r>
      <w:r>
        <w:rPr>
          <w:rFonts w:ascii="宋体" w:eastAsia="宋体" w:hAnsi="宋体" w:cs="宋体"/>
          <w:sz w:val="24"/>
        </w:rPr>
        <w:t>马先蒿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研究这些植物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性疲劳的</w:t>
      </w:r>
      <w:r>
        <w:rPr>
          <w:rFonts w:hint="eastAsia"/>
          <w:sz w:val="24"/>
        </w:rPr>
        <w:t>活性成分是什么？其</w:t>
      </w:r>
      <w:r>
        <w:rPr>
          <w:rFonts w:ascii="宋体" w:eastAsia="宋体" w:hAnsi="宋体" w:cs="宋体" w:hint="eastAsia"/>
          <w:sz w:val="24"/>
        </w:rPr>
        <w:t>作用是否与降低</w:t>
      </w:r>
      <w:r>
        <w:rPr>
          <w:rFonts w:hint="eastAsia"/>
          <w:sz w:val="24"/>
        </w:rPr>
        <w:t>大脑</w:t>
      </w:r>
      <w:r>
        <w:rPr>
          <w:rFonts w:hint="eastAsia"/>
          <w:sz w:val="24"/>
        </w:rPr>
        <w:t>5-HT</w:t>
      </w:r>
      <w:r>
        <w:rPr>
          <w:rFonts w:hint="eastAsia"/>
          <w:sz w:val="24"/>
        </w:rPr>
        <w:t>含量有关，等一系列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的科学问题为导向，对</w:t>
      </w:r>
      <w:r>
        <w:rPr>
          <w:rFonts w:hint="eastAsia"/>
          <w:sz w:val="24"/>
        </w:rPr>
        <w:t>石菖蒲，螺旋藻和</w:t>
      </w:r>
      <w:r>
        <w:rPr>
          <w:rFonts w:ascii="宋体" w:eastAsia="宋体" w:hAnsi="宋体" w:cs="宋体"/>
          <w:sz w:val="24"/>
        </w:rPr>
        <w:t>马先</w:t>
      </w:r>
      <w:proofErr w:type="gramStart"/>
      <w:r>
        <w:rPr>
          <w:rFonts w:ascii="宋体" w:eastAsia="宋体" w:hAnsi="宋体" w:cs="宋体"/>
          <w:sz w:val="24"/>
        </w:rPr>
        <w:t>蒿</w:t>
      </w:r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性疲劳的活性成分进行了跟踪分离与鉴定，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性疲劳的</w:t>
      </w:r>
      <w:r>
        <w:rPr>
          <w:rFonts w:hint="eastAsia"/>
          <w:sz w:val="24"/>
        </w:rPr>
        <w:t>大脑</w:t>
      </w:r>
      <w:r>
        <w:rPr>
          <w:rFonts w:hint="eastAsia"/>
          <w:sz w:val="24"/>
        </w:rPr>
        <w:t>5-HT</w:t>
      </w:r>
      <w:r>
        <w:rPr>
          <w:rFonts w:hint="eastAsia"/>
          <w:sz w:val="24"/>
        </w:rPr>
        <w:t>的作用机制等方面，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进行了较为系统的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研究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。</w:t>
      </w:r>
    </w:p>
    <w:p w:rsidR="004E226A" w:rsidRDefault="00B249A7">
      <w:pPr>
        <w:spacing w:line="360" w:lineRule="auto"/>
        <w:ind w:firstLineChars="200" w:firstLine="482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  <w:t>重要科学发现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/>
          <w:sz w:val="24"/>
        </w:rPr>
        <w:t>首次阐明石菖蒲提取物能通过降低中缝核色胺酸羟化酶</w:t>
      </w:r>
      <w:r>
        <w:rPr>
          <w:rFonts w:ascii="Times New Roman" w:eastAsia="Times New Roman" w:hAnsi="Times New Roman" w:cs="Times New Roman"/>
          <w:sz w:val="24"/>
        </w:rPr>
        <w:t>TPH2</w:t>
      </w:r>
      <w:r>
        <w:rPr>
          <w:rFonts w:ascii="宋体" w:eastAsia="宋体" w:hAnsi="宋体" w:cs="宋体"/>
          <w:sz w:val="24"/>
        </w:rPr>
        <w:t>蛋白表达，降低</w:t>
      </w:r>
      <w:r>
        <w:rPr>
          <w:rFonts w:ascii="宋体" w:eastAsia="宋体" w:hAnsi="宋体" w:cs="宋体"/>
          <w:sz w:val="24"/>
        </w:rPr>
        <w:t>5-</w:t>
      </w:r>
      <w:r>
        <w:rPr>
          <w:rFonts w:ascii="宋体" w:eastAsia="宋体" w:hAnsi="宋体" w:cs="宋体"/>
          <w:sz w:val="24"/>
        </w:rPr>
        <w:t>羟色胺（</w:t>
      </w:r>
      <w:r>
        <w:rPr>
          <w:rFonts w:ascii="Times New Roman" w:eastAsia="Times New Roman" w:hAnsi="Times New Roman" w:cs="Times New Roman"/>
          <w:sz w:val="24"/>
        </w:rPr>
        <w:t>5-HT</w:t>
      </w:r>
      <w:r>
        <w:rPr>
          <w:rFonts w:ascii="宋体" w:eastAsia="宋体" w:hAnsi="宋体" w:cs="宋体"/>
          <w:sz w:val="24"/>
        </w:rPr>
        <w:t>）含量和提高</w:t>
      </w:r>
      <w:r>
        <w:rPr>
          <w:rFonts w:ascii="宋体" w:eastAsia="宋体" w:hAnsi="宋体" w:cs="宋体"/>
          <w:sz w:val="24"/>
        </w:rPr>
        <w:t>5-</w:t>
      </w:r>
      <w:r>
        <w:rPr>
          <w:rFonts w:ascii="宋体" w:eastAsia="宋体" w:hAnsi="宋体" w:cs="宋体"/>
          <w:sz w:val="24"/>
        </w:rPr>
        <w:t>羟色胺受体</w:t>
      </w:r>
      <w:r>
        <w:rPr>
          <w:rFonts w:ascii="Times New Roman" w:eastAsia="Times New Roman" w:hAnsi="Times New Roman" w:cs="Times New Roman"/>
          <w:sz w:val="24"/>
        </w:rPr>
        <w:t>1B</w:t>
      </w:r>
      <w:r>
        <w:rPr>
          <w:rFonts w:ascii="宋体" w:eastAsia="宋体" w:hAnsi="宋体" w:cs="宋体"/>
          <w:sz w:val="24"/>
        </w:rPr>
        <w:t>表达，从而显示一定的</w:t>
      </w:r>
      <w:proofErr w:type="gramStart"/>
      <w:r>
        <w:rPr>
          <w:rFonts w:ascii="宋体" w:eastAsia="宋体" w:hAnsi="宋体" w:cs="宋体"/>
          <w:sz w:val="24"/>
        </w:rPr>
        <w:t>抗运动</w:t>
      </w:r>
      <w:proofErr w:type="gramEnd"/>
      <w:r>
        <w:rPr>
          <w:rFonts w:ascii="宋体" w:eastAsia="宋体" w:hAnsi="宋体" w:cs="宋体"/>
          <w:sz w:val="24"/>
        </w:rPr>
        <w:t>性疲劳作用。</w:t>
      </w: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首次</w:t>
      </w:r>
      <w:r>
        <w:rPr>
          <w:rFonts w:ascii="宋体" w:eastAsia="宋体" w:hAnsi="宋体" w:cs="宋体"/>
          <w:sz w:val="24"/>
        </w:rPr>
        <w:t>发现螺旋藻中的活性成分部位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螺旋藻多糖能通过</w:t>
      </w:r>
      <w:r>
        <w:rPr>
          <w:rFonts w:ascii="宋体" w:eastAsia="宋体" w:hAnsi="宋体" w:cs="宋体" w:hint="eastAsia"/>
          <w:sz w:val="24"/>
        </w:rPr>
        <w:t>提高血红蛋白的浓度和</w:t>
      </w:r>
      <w:r>
        <w:rPr>
          <w:rFonts w:ascii="宋体" w:eastAsia="宋体" w:hAnsi="宋体" w:cs="宋体"/>
          <w:sz w:val="24"/>
        </w:rPr>
        <w:t>5-</w:t>
      </w:r>
      <w:r>
        <w:rPr>
          <w:rFonts w:ascii="宋体" w:eastAsia="宋体" w:hAnsi="宋体" w:cs="宋体"/>
          <w:sz w:val="24"/>
        </w:rPr>
        <w:t>羟色胺受体</w:t>
      </w:r>
      <w:r>
        <w:rPr>
          <w:rFonts w:ascii="Times New Roman" w:eastAsia="Times New Roman" w:hAnsi="Times New Roman" w:cs="Times New Roman"/>
          <w:sz w:val="24"/>
        </w:rPr>
        <w:t>1B</w:t>
      </w:r>
      <w:r>
        <w:rPr>
          <w:rFonts w:ascii="宋体" w:eastAsia="宋体" w:hAnsi="宋体" w:cs="宋体"/>
          <w:sz w:val="24"/>
        </w:rPr>
        <w:t>表达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降低</w:t>
      </w:r>
      <w:r>
        <w:rPr>
          <w:rFonts w:ascii="宋体" w:eastAsia="宋体" w:hAnsi="宋体" w:cs="宋体" w:hint="eastAsia"/>
          <w:sz w:val="24"/>
        </w:rPr>
        <w:t>血乳酸、尿素氮</w:t>
      </w:r>
      <w:r>
        <w:rPr>
          <w:rFonts w:ascii="宋体" w:eastAsia="宋体" w:hAnsi="宋体" w:cs="宋体" w:hint="eastAsia"/>
          <w:sz w:val="24"/>
        </w:rPr>
        <w:lastRenderedPageBreak/>
        <w:t>和肌酸激酶的水平，降低</w:t>
      </w:r>
      <w:r>
        <w:rPr>
          <w:rFonts w:ascii="宋体" w:eastAsia="宋体" w:hAnsi="宋体" w:cs="宋体"/>
          <w:sz w:val="24"/>
        </w:rPr>
        <w:t>中缝核色胺酸羟化酶</w:t>
      </w:r>
      <w:r>
        <w:rPr>
          <w:rFonts w:ascii="Times New Roman" w:eastAsia="Times New Roman" w:hAnsi="Times New Roman" w:cs="Times New Roman"/>
          <w:sz w:val="24"/>
        </w:rPr>
        <w:t>TPH2</w:t>
      </w:r>
      <w:r>
        <w:rPr>
          <w:rFonts w:ascii="宋体" w:eastAsia="宋体" w:hAnsi="宋体" w:cs="宋体"/>
          <w:sz w:val="24"/>
        </w:rPr>
        <w:t>蛋白表达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/>
          <w:sz w:val="24"/>
        </w:rPr>
        <w:t>5-</w:t>
      </w:r>
      <w:r>
        <w:rPr>
          <w:rFonts w:ascii="宋体" w:eastAsia="宋体" w:hAnsi="宋体" w:cs="宋体"/>
          <w:sz w:val="24"/>
        </w:rPr>
        <w:t>羟色胺（</w:t>
      </w:r>
      <w:r>
        <w:rPr>
          <w:rFonts w:ascii="Times New Roman" w:eastAsia="Times New Roman" w:hAnsi="Times New Roman" w:cs="Times New Roman"/>
          <w:sz w:val="24"/>
        </w:rPr>
        <w:t>5-HT</w:t>
      </w:r>
      <w:r>
        <w:rPr>
          <w:rFonts w:ascii="宋体" w:eastAsia="宋体" w:hAnsi="宋体" w:cs="宋体"/>
          <w:sz w:val="24"/>
        </w:rPr>
        <w:t>）含量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从而显示较强的</w:t>
      </w:r>
      <w:proofErr w:type="gramStart"/>
      <w:r>
        <w:rPr>
          <w:rFonts w:ascii="宋体" w:eastAsia="宋体" w:hAnsi="宋体" w:cs="宋体"/>
          <w:sz w:val="24"/>
        </w:rPr>
        <w:t>抗</w:t>
      </w:r>
      <w:r>
        <w:rPr>
          <w:rFonts w:ascii="宋体" w:eastAsia="宋体" w:hAnsi="宋体" w:cs="宋体" w:hint="eastAsia"/>
          <w:sz w:val="24"/>
        </w:rPr>
        <w:t>运动</w:t>
      </w:r>
      <w:proofErr w:type="gramEnd"/>
      <w:r>
        <w:rPr>
          <w:rFonts w:ascii="宋体" w:eastAsia="宋体" w:hAnsi="宋体" w:cs="宋体" w:hint="eastAsia"/>
          <w:sz w:val="24"/>
        </w:rPr>
        <w:t>性</w:t>
      </w:r>
      <w:r>
        <w:rPr>
          <w:rFonts w:ascii="宋体" w:eastAsia="宋体" w:hAnsi="宋体" w:cs="宋体"/>
          <w:sz w:val="24"/>
        </w:rPr>
        <w:t>疲劳作用。</w:t>
      </w: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首次揭示</w:t>
      </w:r>
      <w:r>
        <w:rPr>
          <w:rFonts w:ascii="宋体" w:eastAsia="宋体" w:hAnsi="宋体" w:cs="宋体"/>
          <w:sz w:val="24"/>
        </w:rPr>
        <w:t>从</w:t>
      </w:r>
      <w:proofErr w:type="gramStart"/>
      <w:r>
        <w:rPr>
          <w:rFonts w:ascii="宋体" w:eastAsia="宋体" w:hAnsi="宋体" w:cs="宋体"/>
          <w:sz w:val="24"/>
        </w:rPr>
        <w:t>长舟马先蒿中</w:t>
      </w:r>
      <w:proofErr w:type="gramEnd"/>
      <w:r>
        <w:rPr>
          <w:rFonts w:ascii="宋体" w:eastAsia="宋体" w:hAnsi="宋体" w:cs="宋体"/>
          <w:sz w:val="24"/>
        </w:rPr>
        <w:t>获得的毛蕊花</w:t>
      </w:r>
      <w:proofErr w:type="gramStart"/>
      <w:r>
        <w:rPr>
          <w:rFonts w:ascii="宋体" w:eastAsia="宋体" w:hAnsi="宋体" w:cs="宋体"/>
          <w:sz w:val="24"/>
        </w:rPr>
        <w:t>苷</w:t>
      </w:r>
      <w:proofErr w:type="gramEnd"/>
      <w:r>
        <w:rPr>
          <w:rFonts w:ascii="宋体" w:eastAsia="宋体" w:hAnsi="宋体" w:cs="宋体"/>
          <w:sz w:val="24"/>
        </w:rPr>
        <w:t>能通过</w:t>
      </w:r>
      <w:proofErr w:type="spellStart"/>
      <w:r>
        <w:rPr>
          <w:rFonts w:ascii="Times New Roman" w:eastAsia="Times New Roman" w:hAnsi="Times New Roman" w:cs="Times New Roman"/>
          <w:sz w:val="24"/>
        </w:rPr>
        <w:t>nNOS</w:t>
      </w:r>
      <w:proofErr w:type="spellEnd"/>
      <w:r>
        <w:rPr>
          <w:rFonts w:ascii="Times New Roman" w:eastAsia="Times New Roman" w:hAnsi="Times New Roman" w:cs="Times New Roman"/>
          <w:sz w:val="24"/>
        </w:rPr>
        <w:t>/NO/</w:t>
      </w:r>
      <w:r>
        <w:rPr>
          <w:rFonts w:ascii="宋体" w:eastAsia="宋体" w:hAnsi="宋体" w:cs="宋体"/>
          <w:sz w:val="24"/>
        </w:rPr>
        <w:t>亚</w:t>
      </w:r>
      <w:proofErr w:type="gramStart"/>
      <w:r>
        <w:rPr>
          <w:rFonts w:ascii="宋体" w:eastAsia="宋体" w:hAnsi="宋体" w:cs="宋体"/>
          <w:sz w:val="24"/>
        </w:rPr>
        <w:t>硝基化</w:t>
      </w:r>
      <w:proofErr w:type="gramEnd"/>
      <w:r>
        <w:rPr>
          <w:rFonts w:ascii="宋体" w:eastAsia="宋体" w:hAnsi="宋体" w:cs="宋体"/>
          <w:sz w:val="24"/>
        </w:rPr>
        <w:t>信号通路提高运动诱导的疲劳骨骼肌细胞</w:t>
      </w:r>
      <w:proofErr w:type="gramStart"/>
      <w:r>
        <w:rPr>
          <w:rFonts w:ascii="宋体" w:eastAsia="宋体" w:hAnsi="宋体" w:cs="宋体"/>
          <w:sz w:val="24"/>
        </w:rPr>
        <w:t>肌</w:t>
      </w:r>
      <w:proofErr w:type="gramEnd"/>
      <w:r>
        <w:rPr>
          <w:rFonts w:ascii="宋体" w:eastAsia="宋体" w:hAnsi="宋体" w:cs="宋体"/>
          <w:sz w:val="24"/>
        </w:rPr>
        <w:t>浆网</w:t>
      </w:r>
      <w:r>
        <w:rPr>
          <w:rFonts w:ascii="Times New Roman" w:eastAsia="Times New Roman" w:hAnsi="Times New Roman" w:cs="Times New Roman"/>
          <w:sz w:val="24"/>
        </w:rPr>
        <w:t>RyR1</w:t>
      </w:r>
      <w:r>
        <w:rPr>
          <w:rFonts w:ascii="宋体" w:eastAsia="宋体" w:hAnsi="宋体" w:cs="宋体"/>
          <w:sz w:val="24"/>
        </w:rPr>
        <w:t>通道的稳定性。</w:t>
      </w:r>
      <w:r>
        <w:rPr>
          <w:rFonts w:ascii="宋体" w:eastAsia="宋体" w:hAnsi="宋体" w:cs="宋体" w:hint="eastAsia"/>
          <w:sz w:val="24"/>
        </w:rPr>
        <w:t>并</w:t>
      </w:r>
      <w:r>
        <w:rPr>
          <w:rFonts w:ascii="宋体" w:eastAsia="宋体" w:hAnsi="宋体" w:cs="宋体"/>
          <w:sz w:val="24"/>
        </w:rPr>
        <w:t>能通过降低中缝核色胺酸羟化酶</w:t>
      </w:r>
      <w:r>
        <w:rPr>
          <w:rFonts w:ascii="Times New Roman" w:eastAsia="Times New Roman" w:hAnsi="Times New Roman" w:cs="Times New Roman"/>
          <w:sz w:val="24"/>
        </w:rPr>
        <w:t>TPH2</w:t>
      </w:r>
      <w:r>
        <w:rPr>
          <w:rFonts w:ascii="宋体" w:eastAsia="宋体" w:hAnsi="宋体" w:cs="宋体"/>
          <w:sz w:val="24"/>
        </w:rPr>
        <w:t>蛋白表达，降低</w:t>
      </w:r>
      <w:r>
        <w:rPr>
          <w:rFonts w:ascii="宋体" w:eastAsia="宋体" w:hAnsi="宋体" w:cs="宋体"/>
          <w:sz w:val="24"/>
        </w:rPr>
        <w:t>5-</w:t>
      </w:r>
      <w:r>
        <w:rPr>
          <w:rFonts w:ascii="宋体" w:eastAsia="宋体" w:hAnsi="宋体" w:cs="宋体"/>
          <w:sz w:val="24"/>
        </w:rPr>
        <w:t>羟色胺（</w:t>
      </w:r>
      <w:r>
        <w:rPr>
          <w:rFonts w:ascii="宋体" w:eastAsia="宋体" w:hAnsi="宋体" w:cs="宋体"/>
          <w:sz w:val="24"/>
        </w:rPr>
        <w:t>5-HT</w:t>
      </w:r>
      <w:r>
        <w:rPr>
          <w:rFonts w:ascii="宋体" w:eastAsia="宋体" w:hAnsi="宋体" w:cs="宋体"/>
          <w:sz w:val="24"/>
        </w:rPr>
        <w:t>）含量和提高</w:t>
      </w:r>
      <w:r>
        <w:rPr>
          <w:rFonts w:ascii="宋体" w:eastAsia="宋体" w:hAnsi="宋体" w:cs="宋体"/>
          <w:sz w:val="24"/>
        </w:rPr>
        <w:t>5-</w:t>
      </w:r>
      <w:r>
        <w:rPr>
          <w:rFonts w:ascii="宋体" w:eastAsia="宋体" w:hAnsi="宋体" w:cs="宋体"/>
          <w:sz w:val="24"/>
        </w:rPr>
        <w:t>羟色胺受体</w:t>
      </w:r>
      <w:r>
        <w:rPr>
          <w:rFonts w:ascii="宋体" w:eastAsia="宋体" w:hAnsi="宋体" w:cs="宋体"/>
          <w:sz w:val="24"/>
        </w:rPr>
        <w:t>1B</w:t>
      </w:r>
      <w:r>
        <w:rPr>
          <w:rFonts w:ascii="宋体" w:eastAsia="宋体" w:hAnsi="宋体" w:cs="宋体"/>
          <w:sz w:val="24"/>
        </w:rPr>
        <w:t>表达，从而显示较强的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</w:t>
      </w:r>
      <w:r>
        <w:rPr>
          <w:rFonts w:ascii="宋体" w:eastAsia="宋体" w:hAnsi="宋体" w:cs="宋体"/>
          <w:sz w:val="24"/>
        </w:rPr>
        <w:t>作用。</w:t>
      </w:r>
    </w:p>
    <w:p w:rsidR="004E226A" w:rsidRDefault="00B249A7">
      <w:pPr>
        <w:spacing w:line="360" w:lineRule="auto"/>
        <w:ind w:firstLineChars="200" w:firstLine="482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  <w:t>科学价值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从调节</w:t>
      </w:r>
      <w:r>
        <w:rPr>
          <w:rFonts w:ascii="宋体" w:eastAsia="宋体" w:hAnsi="宋体" w:cs="宋体"/>
          <w:sz w:val="24"/>
        </w:rPr>
        <w:t>5-</w:t>
      </w:r>
      <w:r>
        <w:rPr>
          <w:rFonts w:ascii="宋体" w:eastAsia="宋体" w:hAnsi="宋体" w:cs="宋体"/>
          <w:sz w:val="24"/>
        </w:rPr>
        <w:t>羟色胺</w:t>
      </w:r>
      <w:r>
        <w:rPr>
          <w:rFonts w:ascii="宋体" w:eastAsia="宋体" w:hAnsi="宋体" w:cs="宋体" w:hint="eastAsia"/>
          <w:sz w:val="24"/>
        </w:rPr>
        <w:t>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中枢神经递质方面，阐明石菖蒲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抗运动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性疲劳作用机制，</w:t>
      </w:r>
      <w:r>
        <w:rPr>
          <w:rFonts w:ascii="宋体" w:eastAsia="宋体" w:hAnsi="宋体" w:cs="宋体"/>
          <w:sz w:val="24"/>
        </w:rPr>
        <w:t>极大的深化了石菖蒲醒神开窍作用。</w:t>
      </w:r>
      <w:r>
        <w:rPr>
          <w:rFonts w:ascii="宋体" w:eastAsia="宋体" w:hAnsi="宋体" w:cs="宋体" w:hint="eastAsia"/>
          <w:sz w:val="24"/>
        </w:rPr>
        <w:t>纠正了过往只重视石菖蒲的镇静安神作用。扩大了石菖蒲的药用价值。</w:t>
      </w: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通过对螺旋藻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性疲劳活性部位的跟踪分离得到的螺旋藻多糖，对运动性疲劳具有多方面的调节作用，为使用功能食品作为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新的疲劳治疗干预措施，提供了重要的参考依据。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3.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对</w:t>
      </w:r>
      <w:r>
        <w:rPr>
          <w:rFonts w:ascii="宋体" w:eastAsia="宋体" w:hAnsi="宋体" w:cs="宋体"/>
          <w:sz w:val="24"/>
        </w:rPr>
        <w:t>从</w:t>
      </w:r>
      <w:proofErr w:type="gramStart"/>
      <w:r>
        <w:rPr>
          <w:rFonts w:ascii="宋体" w:eastAsia="宋体" w:hAnsi="宋体" w:cs="宋体"/>
          <w:sz w:val="24"/>
        </w:rPr>
        <w:t>长舟马先蒿中</w:t>
      </w:r>
      <w:proofErr w:type="gramEnd"/>
      <w:r>
        <w:rPr>
          <w:rFonts w:ascii="宋体" w:eastAsia="宋体" w:hAnsi="宋体" w:cs="宋体"/>
          <w:sz w:val="24"/>
        </w:rPr>
        <w:t>获得的毛蕊花</w:t>
      </w:r>
      <w:proofErr w:type="gramStart"/>
      <w:r>
        <w:rPr>
          <w:rFonts w:ascii="宋体" w:eastAsia="宋体" w:hAnsi="宋体" w:cs="宋体"/>
          <w:sz w:val="24"/>
        </w:rPr>
        <w:t>苷</w:t>
      </w:r>
      <w:proofErr w:type="gramEnd"/>
      <w:r>
        <w:rPr>
          <w:rFonts w:ascii="宋体" w:eastAsia="宋体" w:hAnsi="宋体" w:cs="宋体" w:hint="eastAsia"/>
          <w:sz w:val="24"/>
        </w:rPr>
        <w:t>进行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性疲劳的中枢和外</w:t>
      </w:r>
      <w:proofErr w:type="gramStart"/>
      <w:r>
        <w:rPr>
          <w:rFonts w:ascii="宋体" w:eastAsia="宋体" w:hAnsi="宋体" w:cs="宋体" w:hint="eastAsia"/>
          <w:sz w:val="24"/>
        </w:rPr>
        <w:t>周机制</w:t>
      </w:r>
      <w:proofErr w:type="gramEnd"/>
      <w:r>
        <w:rPr>
          <w:rFonts w:ascii="宋体" w:eastAsia="宋体" w:hAnsi="宋体" w:cs="宋体" w:hint="eastAsia"/>
          <w:sz w:val="24"/>
        </w:rPr>
        <w:t>研究，</w:t>
      </w:r>
      <w:r>
        <w:rPr>
          <w:rFonts w:ascii="宋体" w:eastAsia="宋体" w:hAnsi="宋体" w:cs="宋体" w:hint="eastAsia"/>
          <w:sz w:val="24"/>
        </w:rPr>
        <w:t>为</w:t>
      </w:r>
      <w:proofErr w:type="gramStart"/>
      <w:r>
        <w:rPr>
          <w:rFonts w:ascii="宋体" w:eastAsia="宋体" w:hAnsi="宋体" w:cs="宋体" w:hint="eastAsia"/>
          <w:sz w:val="24"/>
        </w:rPr>
        <w:t>抗运动</w:t>
      </w:r>
      <w:proofErr w:type="gramEnd"/>
      <w:r>
        <w:rPr>
          <w:rFonts w:ascii="宋体" w:eastAsia="宋体" w:hAnsi="宋体" w:cs="宋体" w:hint="eastAsia"/>
          <w:sz w:val="24"/>
        </w:rPr>
        <w:t>性疲劳提供了新的天然化合物。同时也为马先蒿属植物在运动医学领域的应用提供了实验依据。</w:t>
      </w:r>
    </w:p>
    <w:p w:rsidR="004E226A" w:rsidRDefault="00B249A7">
      <w:pPr>
        <w:spacing w:line="360" w:lineRule="auto"/>
        <w:ind w:firstLineChars="200" w:firstLine="482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  <w:t>同行引用及评价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：发表论文共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35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篇，其中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篇，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他引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57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次，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CNKI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他引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44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次。取得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项科技成果，达到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省内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先进水平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螺旋藻多糖抗运动性疲劳的分析：中枢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5-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羟色胺机制的作用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相关文章投稿至《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食品功能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》（</w:t>
      </w:r>
      <w:r>
        <w:rPr>
          <w:rFonts w:ascii="Times New Roman" w:hAnsi="Times New Roman" w:cs="Times New Roman"/>
          <w:color w:val="000000"/>
          <w:szCs w:val="21"/>
        </w:rPr>
        <w:t>Food &amp; Function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（中科院分区：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区）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时，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审稿人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认为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为螺旋藻中的多糖的高效利用提供了新的研究方向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在（</w:t>
      </w:r>
      <w:r>
        <w:rPr>
          <w:rFonts w:ascii="Times New Roman" w:hAnsi="Times New Roman" w:cs="Times New Roman"/>
          <w:color w:val="000000"/>
          <w:szCs w:val="21"/>
        </w:rPr>
        <w:t xml:space="preserve">International Journal of Biological </w:t>
      </w:r>
      <w:r>
        <w:rPr>
          <w:rFonts w:ascii="Times New Roman" w:hAnsi="Times New Roman" w:cs="Times New Roman"/>
          <w:color w:val="000000"/>
          <w:szCs w:val="21"/>
        </w:rPr>
        <w:t>Macromolecules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）（中科院分区：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区）引文中评价为：“综上所述：这些都表明螺旋藻多糖在预防疲劳方面具有优势，可以支持在新的疲劳治疗干预措施中使用功能食品。”</w:t>
      </w:r>
    </w:p>
    <w:p w:rsidR="004E226A" w:rsidRDefault="004E226A">
      <w:pPr>
        <w:ind w:firstLineChars="200" w:firstLine="482"/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</w:pPr>
    </w:p>
    <w:p w:rsidR="004E226A" w:rsidRDefault="00B249A7">
      <w:pPr>
        <w:ind w:firstLineChars="200" w:firstLine="482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代表性论文专著目录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：</w:t>
      </w:r>
    </w:p>
    <w:p w:rsidR="004E226A" w:rsidRDefault="00B249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Meiju</w:t>
      </w:r>
      <w:proofErr w:type="spellEnd"/>
      <w:r>
        <w:rPr>
          <w:rFonts w:ascii="Times New Roman" w:hAnsi="Times New Roman" w:cs="Times New Roman"/>
          <w:sz w:val="24"/>
        </w:rPr>
        <w:t xml:space="preserve"> Zhu</w:t>
      </w:r>
      <w:r>
        <w:rPr>
          <w:rFonts w:ascii="Times New Roman" w:hAnsi="Times New Roman" w:cs="Times New Roman"/>
          <w:sz w:val="24"/>
        </w:rPr>
        <w:t>，</w:t>
      </w:r>
      <w:proofErr w:type="spellStart"/>
      <w:r>
        <w:rPr>
          <w:rFonts w:ascii="Times New Roman" w:hAnsi="Times New Roman" w:cs="Times New Roman"/>
          <w:sz w:val="24"/>
        </w:rPr>
        <w:t>Hongzhu</w:t>
      </w:r>
      <w:proofErr w:type="spellEnd"/>
      <w:r>
        <w:rPr>
          <w:rFonts w:ascii="Times New Roman" w:hAnsi="Times New Roman" w:cs="Times New Roman"/>
          <w:sz w:val="24"/>
        </w:rPr>
        <w:t xml:space="preserve"> Zhu, </w:t>
      </w:r>
      <w:proofErr w:type="spellStart"/>
      <w:r>
        <w:rPr>
          <w:rFonts w:ascii="Times New Roman" w:hAnsi="Times New Roman" w:cs="Times New Roman"/>
          <w:sz w:val="24"/>
        </w:rPr>
        <w:t>Xiaomin</w:t>
      </w:r>
      <w:proofErr w:type="spellEnd"/>
      <w:r>
        <w:rPr>
          <w:rFonts w:ascii="Times New Roman" w:hAnsi="Times New Roman" w:cs="Times New Roman"/>
          <w:sz w:val="24"/>
        </w:rPr>
        <w:t xml:space="preserve"> Ding, </w:t>
      </w:r>
      <w:proofErr w:type="spellStart"/>
      <w:r>
        <w:rPr>
          <w:rFonts w:ascii="Times New Roman" w:hAnsi="Times New Roman" w:cs="Times New Roman"/>
          <w:sz w:val="24"/>
        </w:rPr>
        <w:t>Shaosheng</w:t>
      </w:r>
      <w:proofErr w:type="spellEnd"/>
      <w:r>
        <w:rPr>
          <w:rFonts w:ascii="Times New Roman" w:hAnsi="Times New Roman" w:cs="Times New Roman"/>
          <w:sz w:val="24"/>
        </w:rPr>
        <w:t xml:space="preserve"> Liu</w:t>
      </w:r>
      <w:r>
        <w:rPr>
          <w:rFonts w:ascii="Times New Roman" w:hAnsi="Times New Roman" w:cs="Times New Roman"/>
          <w:sz w:val="24"/>
        </w:rPr>
        <w:t>，</w:t>
      </w:r>
      <w:proofErr w:type="spellStart"/>
      <w:r>
        <w:rPr>
          <w:rFonts w:ascii="Times New Roman" w:hAnsi="Times New Roman" w:cs="Times New Roman"/>
          <w:sz w:val="24"/>
        </w:rPr>
        <w:t>Yuanhua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Analysis of the anti-fatigue activity of polysaccharides from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</w:rPr>
        <w:t>Spirulina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</w:rPr>
        <w:t>platensis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</w:rPr>
        <w:t xml:space="preserve">: role of </w:t>
      </w:r>
      <w:r>
        <w:rPr>
          <w:rFonts w:ascii="Times New Roman" w:eastAsia="Times New Roman" w:hAnsi="Times New Roman" w:cs="Times New Roman"/>
          <w:kern w:val="0"/>
          <w:sz w:val="24"/>
        </w:rPr>
        <w:t>central 5-hydroxytryptamine mechanisms.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Food &amp; Function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2020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sz w:val="24"/>
        </w:rPr>
        <w:t xml:space="preserve">1826.2. </w:t>
      </w:r>
    </w:p>
    <w:p w:rsidR="004E226A" w:rsidRDefault="00B249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Meiju</w:t>
      </w:r>
      <w:proofErr w:type="spellEnd"/>
      <w:r>
        <w:rPr>
          <w:rFonts w:ascii="Times New Roman" w:hAnsi="Times New Roman" w:cs="Times New Roman"/>
          <w:sz w:val="24"/>
        </w:rPr>
        <w:t xml:space="preserve"> Zhu, </w:t>
      </w:r>
      <w:proofErr w:type="spellStart"/>
      <w:r>
        <w:rPr>
          <w:rFonts w:ascii="Times New Roman" w:hAnsi="Times New Roman" w:cs="Times New Roman"/>
          <w:sz w:val="24"/>
        </w:rPr>
        <w:t>Hongzhu</w:t>
      </w:r>
      <w:proofErr w:type="spellEnd"/>
      <w:r>
        <w:rPr>
          <w:rFonts w:ascii="Times New Roman" w:hAnsi="Times New Roman" w:cs="Times New Roman"/>
          <w:sz w:val="24"/>
        </w:rPr>
        <w:t xml:space="preserve"> Zhu, </w:t>
      </w:r>
      <w:proofErr w:type="spellStart"/>
      <w:r>
        <w:rPr>
          <w:rFonts w:ascii="Times New Roman" w:hAnsi="Times New Roman" w:cs="Times New Roman"/>
          <w:sz w:val="24"/>
        </w:rPr>
        <w:t>Ninghua</w:t>
      </w:r>
      <w:proofErr w:type="spellEnd"/>
      <w:r>
        <w:rPr>
          <w:rFonts w:ascii="Times New Roman" w:hAnsi="Times New Roman" w:cs="Times New Roman"/>
          <w:sz w:val="24"/>
        </w:rPr>
        <w:t xml:space="preserve"> Tan, </w:t>
      </w:r>
      <w:proofErr w:type="spellStart"/>
      <w:r>
        <w:rPr>
          <w:rFonts w:ascii="Times New Roman" w:hAnsi="Times New Roman" w:cs="Times New Roman"/>
          <w:sz w:val="24"/>
        </w:rPr>
        <w:t>Guangzhi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Zeng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Zhigang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Zeng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Hongbiao</w:t>
      </w:r>
      <w:proofErr w:type="spellEnd"/>
      <w:r>
        <w:rPr>
          <w:rFonts w:ascii="Times New Roman" w:hAnsi="Times New Roman" w:cs="Times New Roman"/>
          <w:sz w:val="24"/>
        </w:rPr>
        <w:t xml:space="preserve"> Chu, </w:t>
      </w:r>
      <w:proofErr w:type="spellStart"/>
      <w:r>
        <w:rPr>
          <w:rFonts w:ascii="Times New Roman" w:hAnsi="Times New Roman" w:cs="Times New Roman"/>
          <w:sz w:val="24"/>
        </w:rPr>
        <w:t>Hui</w:t>
      </w:r>
      <w:proofErr w:type="spellEnd"/>
      <w:r>
        <w:rPr>
          <w:rFonts w:ascii="Times New Roman" w:hAnsi="Times New Roman" w:cs="Times New Roman"/>
          <w:sz w:val="24"/>
        </w:rPr>
        <w:t xml:space="preserve"> Wang, </w:t>
      </w:r>
      <w:proofErr w:type="spellStart"/>
      <w:r>
        <w:rPr>
          <w:rFonts w:ascii="Times New Roman" w:hAnsi="Times New Roman" w:cs="Times New Roman"/>
          <w:sz w:val="24"/>
        </w:rPr>
        <w:t>Zhi</w:t>
      </w:r>
      <w:proofErr w:type="spellEnd"/>
      <w:r>
        <w:rPr>
          <w:rFonts w:ascii="Times New Roman" w:hAnsi="Times New Roman" w:cs="Times New Roman"/>
          <w:sz w:val="24"/>
        </w:rPr>
        <w:t xml:space="preserve"> Xia, </w:t>
      </w:r>
      <w:proofErr w:type="spellStart"/>
      <w:r>
        <w:rPr>
          <w:rFonts w:ascii="Times New Roman" w:hAnsi="Times New Roman" w:cs="Times New Roman"/>
          <w:sz w:val="24"/>
        </w:rPr>
        <w:t>Renle</w:t>
      </w:r>
      <w:proofErr w:type="spellEnd"/>
      <w:r>
        <w:rPr>
          <w:rFonts w:ascii="Times New Roman" w:hAnsi="Times New Roman" w:cs="Times New Roman"/>
          <w:sz w:val="24"/>
        </w:rPr>
        <w:t xml:space="preserve"> Wu. The effects of </w:t>
      </w:r>
      <w:proofErr w:type="spellStart"/>
      <w:r>
        <w:rPr>
          <w:rFonts w:ascii="Times New Roman" w:hAnsi="Times New Roman" w:cs="Times New Roman"/>
          <w:sz w:val="24"/>
        </w:rPr>
        <w:t>Acorus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tatarinowii</w:t>
      </w:r>
      <w:proofErr w:type="spellEnd"/>
      <w:r>
        <w:rPr>
          <w:rFonts w:ascii="Times New Roman" w:hAnsi="Times New Roman" w:cs="Times New Roman"/>
          <w:sz w:val="24"/>
        </w:rPr>
        <w:t xml:space="preserve"> Schott on 5-HT concentrations, TPH2 and </w:t>
      </w:r>
      <w:r>
        <w:rPr>
          <w:rFonts w:ascii="Times New Roman" w:hAnsi="Times New Roman" w:cs="Times New Roman"/>
          <w:sz w:val="24"/>
        </w:rPr>
        <w:t xml:space="preserve">5-HT1B expression in the dorsal raphe of exercised rats. Journal of </w:t>
      </w:r>
      <w:proofErr w:type="spellStart"/>
      <w:r>
        <w:rPr>
          <w:rFonts w:ascii="Times New Roman" w:hAnsi="Times New Roman" w:cs="Times New Roman"/>
          <w:sz w:val="24"/>
        </w:rPr>
        <w:t>Ethnopharmacology</w:t>
      </w:r>
      <w:proofErr w:type="spellEnd"/>
      <w:r>
        <w:rPr>
          <w:rFonts w:ascii="Times New Roman" w:hAnsi="Times New Roman" w:cs="Times New Roman"/>
          <w:sz w:val="24"/>
        </w:rPr>
        <w:t>, 2014</w:t>
      </w:r>
      <w:proofErr w:type="gramStart"/>
      <w:r>
        <w:rPr>
          <w:rFonts w:ascii="Times New Roman" w:hAnsi="Times New Roman" w:cs="Times New Roman"/>
          <w:sz w:val="24"/>
        </w:rPr>
        <w:t>,158:431</w:t>
      </w:r>
      <w:proofErr w:type="gramEnd"/>
      <w:r>
        <w:rPr>
          <w:rFonts w:ascii="Times New Roman" w:hAnsi="Times New Roman" w:cs="Times New Roman"/>
          <w:sz w:val="24"/>
        </w:rPr>
        <w:t>-436.</w:t>
      </w:r>
    </w:p>
    <w:p w:rsidR="004E226A" w:rsidRDefault="00B249A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0"/>
          <w:sz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</w:rPr>
        <w:t>Meiju</w:t>
      </w:r>
      <w:proofErr w:type="spellEnd"/>
      <w:r>
        <w:rPr>
          <w:rFonts w:ascii="Times New Roman" w:hAnsi="Times New Roman" w:cs="Times New Roman"/>
          <w:sz w:val="24"/>
        </w:rPr>
        <w:t xml:space="preserve"> Zhu, </w:t>
      </w:r>
      <w:proofErr w:type="spellStart"/>
      <w:r>
        <w:rPr>
          <w:rFonts w:ascii="Times New Roman" w:hAnsi="Times New Roman" w:cs="Times New Roman"/>
          <w:sz w:val="24"/>
        </w:rPr>
        <w:t>Hongzhu</w:t>
      </w:r>
      <w:proofErr w:type="spellEnd"/>
      <w:r>
        <w:rPr>
          <w:rFonts w:ascii="Times New Roman" w:hAnsi="Times New Roman" w:cs="Times New Roman"/>
          <w:sz w:val="24"/>
        </w:rPr>
        <w:t xml:space="preserve"> Zhu, </w:t>
      </w:r>
      <w:proofErr w:type="spellStart"/>
      <w:r>
        <w:rPr>
          <w:rFonts w:ascii="Times New Roman" w:hAnsi="Times New Roman" w:cs="Times New Roman"/>
          <w:sz w:val="24"/>
        </w:rPr>
        <w:t>Ninghua</w:t>
      </w:r>
      <w:proofErr w:type="spellEnd"/>
      <w:r>
        <w:rPr>
          <w:rFonts w:ascii="Times New Roman" w:hAnsi="Times New Roman" w:cs="Times New Roman"/>
          <w:sz w:val="24"/>
        </w:rPr>
        <w:t xml:space="preserve"> Tan, </w:t>
      </w:r>
      <w:proofErr w:type="spellStart"/>
      <w:r>
        <w:rPr>
          <w:rFonts w:ascii="Times New Roman" w:hAnsi="Times New Roman" w:cs="Times New Roman"/>
          <w:sz w:val="24"/>
        </w:rPr>
        <w:t>Hui</w:t>
      </w:r>
      <w:proofErr w:type="spellEnd"/>
      <w:r>
        <w:rPr>
          <w:rFonts w:ascii="Times New Roman" w:hAnsi="Times New Roman" w:cs="Times New Roman"/>
          <w:sz w:val="24"/>
        </w:rPr>
        <w:t xml:space="preserve"> Wang , </w:t>
      </w:r>
      <w:proofErr w:type="spellStart"/>
      <w:r>
        <w:rPr>
          <w:rFonts w:ascii="Times New Roman" w:hAnsi="Times New Roman" w:cs="Times New Roman"/>
          <w:sz w:val="24"/>
        </w:rPr>
        <w:t>Hongbiao</w:t>
      </w:r>
      <w:proofErr w:type="spellEnd"/>
      <w:r>
        <w:rPr>
          <w:rFonts w:ascii="Times New Roman" w:hAnsi="Times New Roman" w:cs="Times New Roman"/>
          <w:sz w:val="24"/>
        </w:rPr>
        <w:t xml:space="preserve"> Chu, </w:t>
      </w:r>
      <w:proofErr w:type="spellStart"/>
      <w:r>
        <w:rPr>
          <w:rFonts w:ascii="Times New Roman" w:hAnsi="Times New Roman" w:cs="Times New Roman"/>
          <w:sz w:val="24"/>
        </w:rPr>
        <w:t>Chonglin</w:t>
      </w:r>
      <w:proofErr w:type="spellEnd"/>
      <w:r>
        <w:rPr>
          <w:rFonts w:ascii="Times New Roman" w:hAnsi="Times New Roman" w:cs="Times New Roman"/>
          <w:sz w:val="24"/>
        </w:rPr>
        <w:t xml:space="preserve"> Zhang.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</w:rPr>
        <w:t xml:space="preserve">Central anti-fatigue activity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</w:rPr>
        <w:t>verba</w:t>
      </w:r>
      <w:r>
        <w:rPr>
          <w:rFonts w:ascii="Times New Roman" w:hAnsi="Times New Roman" w:cs="Times New Roman"/>
          <w:sz w:val="24"/>
        </w:rPr>
        <w:t>scoside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Neuroscience Letters, 2</w:t>
      </w:r>
      <w:r>
        <w:rPr>
          <w:rFonts w:ascii="Times New Roman" w:hAnsi="Times New Roman" w:cs="Times New Roman"/>
          <w:sz w:val="24"/>
        </w:rPr>
        <w:t>016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616:75-79</w:t>
      </w:r>
    </w:p>
    <w:p w:rsidR="004E226A" w:rsidRDefault="00B249A7">
      <w:pPr>
        <w:widowControl/>
        <w:spacing w:line="360" w:lineRule="auto"/>
        <w:jc w:val="left"/>
        <w:rPr>
          <w:rFonts w:ascii="宋体" w:hAnsi="宋体" w:cs="Times New    Roman"/>
          <w:kern w:val="0"/>
          <w:sz w:val="24"/>
        </w:rPr>
      </w:pPr>
      <w:r>
        <w:rPr>
          <w:rFonts w:ascii="宋体" w:hAnsi="宋体" w:cs="Times New    Roman" w:hint="eastAsia"/>
          <w:kern w:val="0"/>
          <w:sz w:val="24"/>
        </w:rPr>
        <w:t>4</w:t>
      </w:r>
      <w:r>
        <w:rPr>
          <w:rFonts w:ascii="宋体" w:hAnsi="宋体" w:cs="Times New    Roman" w:hint="eastAsia"/>
          <w:kern w:val="0"/>
          <w:sz w:val="24"/>
        </w:rPr>
        <w:t xml:space="preserve">. </w:t>
      </w:r>
      <w:r>
        <w:rPr>
          <w:rFonts w:ascii="宋体" w:hAnsi="宋体" w:cs="Times New    Roman" w:hint="eastAsia"/>
          <w:kern w:val="0"/>
          <w:sz w:val="24"/>
        </w:rPr>
        <w:t>朱梅菊</w:t>
      </w:r>
      <w:r>
        <w:rPr>
          <w:rFonts w:ascii="宋体" w:hAnsi="宋体" w:cs="Times New    Roman"/>
          <w:kern w:val="0"/>
          <w:sz w:val="24"/>
        </w:rPr>
        <w:t>，毛泽华，郭红英，朱洪竹，</w:t>
      </w:r>
      <w:proofErr w:type="gramStart"/>
      <w:r>
        <w:rPr>
          <w:rFonts w:ascii="宋体" w:hAnsi="宋体" w:cs="Times New    Roman"/>
          <w:kern w:val="0"/>
          <w:sz w:val="24"/>
        </w:rPr>
        <w:t>丁孝民</w:t>
      </w:r>
      <w:proofErr w:type="gramEnd"/>
      <w:r>
        <w:rPr>
          <w:rFonts w:ascii="宋体" w:hAnsi="宋体" w:cs="Times New    Roman" w:hint="eastAsia"/>
          <w:kern w:val="0"/>
          <w:sz w:val="24"/>
        </w:rPr>
        <w:t>.</w:t>
      </w:r>
      <w:r>
        <w:rPr>
          <w:rFonts w:ascii="宋体" w:hAnsi="宋体" w:cs="Times New    Roman"/>
          <w:kern w:val="0"/>
          <w:sz w:val="24"/>
        </w:rPr>
        <w:t>石菖蒲及</w:t>
      </w:r>
      <w:r>
        <w:rPr>
          <w:rFonts w:ascii="宋体" w:hAnsi="宋体" w:cs="Times New    Roman"/>
          <w:kern w:val="0"/>
          <w:sz w:val="24"/>
        </w:rPr>
        <w:t xml:space="preserve"> α</w:t>
      </w:r>
      <w:r>
        <w:rPr>
          <w:rFonts w:ascii="宋体" w:hAnsi="宋体" w:cs="Times New    Roman"/>
          <w:kern w:val="0"/>
          <w:sz w:val="24"/>
        </w:rPr>
        <w:t>－</w:t>
      </w:r>
      <w:proofErr w:type="gramStart"/>
      <w:r>
        <w:rPr>
          <w:rFonts w:ascii="宋体" w:hAnsi="宋体" w:cs="Times New    Roman"/>
          <w:kern w:val="0"/>
          <w:sz w:val="24"/>
        </w:rPr>
        <w:t>细辛醚对疲劳</w:t>
      </w:r>
      <w:proofErr w:type="gramEnd"/>
      <w:r>
        <w:rPr>
          <w:rFonts w:ascii="宋体" w:hAnsi="宋体" w:cs="Times New    Roman"/>
          <w:kern w:val="0"/>
          <w:sz w:val="24"/>
        </w:rPr>
        <w:t>运动大</w:t>
      </w:r>
      <w:proofErr w:type="gramStart"/>
      <w:r>
        <w:rPr>
          <w:rFonts w:ascii="宋体" w:hAnsi="宋体" w:cs="Times New    Roman"/>
          <w:kern w:val="0"/>
          <w:sz w:val="24"/>
        </w:rPr>
        <w:t>鼠学习</w:t>
      </w:r>
      <w:proofErr w:type="gramEnd"/>
      <w:r>
        <w:rPr>
          <w:rFonts w:ascii="宋体" w:hAnsi="宋体" w:cs="Times New    Roman"/>
          <w:kern w:val="0"/>
          <w:sz w:val="24"/>
        </w:rPr>
        <w:t>记忆的影响及其机制</w:t>
      </w:r>
      <w:r>
        <w:rPr>
          <w:rFonts w:ascii="宋体" w:hAnsi="宋体" w:cs="Times New    Roman" w:hint="eastAsia"/>
          <w:kern w:val="0"/>
          <w:sz w:val="24"/>
        </w:rPr>
        <w:t>.</w:t>
      </w:r>
      <w:r>
        <w:rPr>
          <w:rFonts w:ascii="宋体" w:hAnsi="宋体" w:cs="Times New    Roman" w:hint="eastAsia"/>
          <w:kern w:val="0"/>
          <w:sz w:val="24"/>
        </w:rPr>
        <w:t>中国应用生理学杂志，</w:t>
      </w:r>
      <w:r>
        <w:rPr>
          <w:rFonts w:ascii="宋体" w:hAnsi="宋体" w:cs="Times New    Roman" w:hint="eastAsia"/>
          <w:kern w:val="0"/>
          <w:sz w:val="24"/>
        </w:rPr>
        <w:t>2020</w:t>
      </w:r>
      <w:r>
        <w:rPr>
          <w:rFonts w:ascii="宋体" w:hAnsi="宋体" w:cs="Times New    Roman" w:hint="eastAsia"/>
          <w:kern w:val="0"/>
          <w:sz w:val="24"/>
        </w:rPr>
        <w:t>，</w:t>
      </w:r>
      <w:r>
        <w:rPr>
          <w:rFonts w:ascii="宋体" w:hAnsi="宋体" w:cs="Times New    Roman" w:hint="eastAsia"/>
          <w:kern w:val="0"/>
          <w:sz w:val="24"/>
        </w:rPr>
        <w:t>36</w:t>
      </w:r>
      <w:r>
        <w:rPr>
          <w:rFonts w:ascii="宋体" w:hAnsi="宋体" w:cs="Times New    Roman" w:hint="eastAsia"/>
          <w:kern w:val="0"/>
          <w:sz w:val="24"/>
        </w:rPr>
        <w:t>（</w:t>
      </w:r>
      <w:r>
        <w:rPr>
          <w:rFonts w:ascii="宋体" w:hAnsi="宋体" w:cs="Times New    Roman" w:hint="eastAsia"/>
          <w:kern w:val="0"/>
          <w:sz w:val="24"/>
        </w:rPr>
        <w:t>4</w:t>
      </w:r>
      <w:r>
        <w:rPr>
          <w:rFonts w:ascii="宋体" w:hAnsi="宋体" w:cs="Times New    Roman" w:hint="eastAsia"/>
          <w:kern w:val="0"/>
          <w:sz w:val="24"/>
        </w:rPr>
        <w:t>）：</w:t>
      </w:r>
      <w:proofErr w:type="gramStart"/>
      <w:r>
        <w:rPr>
          <w:rFonts w:ascii="宋体" w:hAnsi="宋体" w:cs="Times New    Roman" w:hint="eastAsia"/>
          <w:kern w:val="0"/>
          <w:sz w:val="24"/>
        </w:rPr>
        <w:t>306-311.</w:t>
      </w:r>
      <w:proofErr w:type="gramEnd"/>
    </w:p>
    <w:p w:rsidR="004E226A" w:rsidRDefault="00B249A7">
      <w:pPr>
        <w:widowControl/>
        <w:spacing w:line="360" w:lineRule="auto"/>
        <w:jc w:val="left"/>
        <w:rPr>
          <w:rFonts w:ascii="宋体" w:hAnsi="宋体" w:cs="Times New    Roman"/>
          <w:kern w:val="0"/>
          <w:sz w:val="24"/>
        </w:rPr>
      </w:pPr>
      <w:r>
        <w:rPr>
          <w:rFonts w:ascii="宋体" w:hAnsi="宋体" w:cs="Times New    Roman" w:hint="eastAsia"/>
          <w:kern w:val="0"/>
          <w:sz w:val="24"/>
        </w:rPr>
        <w:t xml:space="preserve">5. </w:t>
      </w:r>
      <w:hyperlink r:id="rId8" w:tgtFrame="knet" w:history="1">
        <w:r>
          <w:rPr>
            <w:rFonts w:ascii="宋体" w:hAnsi="宋体" w:cs="Times New    Roman" w:hint="eastAsia"/>
            <w:kern w:val="0"/>
            <w:sz w:val="24"/>
          </w:rPr>
          <w:t>朱梅菊</w:t>
        </w:r>
      </w:hyperlink>
      <w:r>
        <w:rPr>
          <w:rFonts w:ascii="宋体" w:hAnsi="宋体" w:cs="Times New    Roman" w:hint="eastAsia"/>
          <w:kern w:val="0"/>
          <w:sz w:val="24"/>
        </w:rPr>
        <w:t>.</w:t>
      </w:r>
      <w:r>
        <w:rPr>
          <w:rFonts w:ascii="宋体" w:hAnsi="宋体" w:cs="Times New    Roman" w:hint="eastAsia"/>
          <w:kern w:val="0"/>
          <w:sz w:val="24"/>
        </w:rPr>
        <w:t>中医药</w:t>
      </w:r>
      <w:proofErr w:type="gramStart"/>
      <w:r>
        <w:rPr>
          <w:rFonts w:ascii="宋体" w:hAnsi="宋体" w:cs="Times New    Roman" w:hint="eastAsia"/>
          <w:kern w:val="0"/>
          <w:sz w:val="24"/>
        </w:rPr>
        <w:t>抗运动</w:t>
      </w:r>
      <w:proofErr w:type="gramEnd"/>
      <w:r>
        <w:rPr>
          <w:rFonts w:ascii="宋体" w:hAnsi="宋体" w:cs="Times New    Roman" w:hint="eastAsia"/>
          <w:kern w:val="0"/>
          <w:sz w:val="24"/>
        </w:rPr>
        <w:t>性疲劳研究</w:t>
      </w:r>
      <w:r>
        <w:rPr>
          <w:rFonts w:ascii="宋体" w:hAnsi="宋体" w:cs="Times New    Roman" w:hint="eastAsia"/>
          <w:kern w:val="0"/>
          <w:sz w:val="24"/>
        </w:rPr>
        <w:t>-</w:t>
      </w:r>
      <w:r>
        <w:rPr>
          <w:rFonts w:ascii="宋体" w:hAnsi="宋体" w:cs="Times New    Roman" w:hint="eastAsia"/>
          <w:kern w:val="0"/>
          <w:sz w:val="24"/>
        </w:rPr>
        <w:t>螺旋藻</w:t>
      </w:r>
      <w:proofErr w:type="gramStart"/>
      <w:r>
        <w:rPr>
          <w:rFonts w:ascii="宋体" w:hAnsi="宋体" w:cs="Times New    Roman" w:hint="eastAsia"/>
          <w:kern w:val="0"/>
          <w:sz w:val="24"/>
        </w:rPr>
        <w:t>复方与</w:t>
      </w:r>
      <w:proofErr w:type="gramEnd"/>
      <w:r>
        <w:rPr>
          <w:rFonts w:ascii="宋体" w:hAnsi="宋体" w:cs="Times New    Roman" w:hint="eastAsia"/>
          <w:kern w:val="0"/>
          <w:sz w:val="24"/>
        </w:rPr>
        <w:t>针灸足三里</w:t>
      </w:r>
      <w:r>
        <w:rPr>
          <w:rFonts w:ascii="宋体" w:hAnsi="宋体" w:cs="Times New    Roman" w:hint="eastAsia"/>
          <w:kern w:val="0"/>
          <w:sz w:val="24"/>
        </w:rPr>
        <w:t>.</w:t>
      </w:r>
      <w:r>
        <w:rPr>
          <w:rFonts w:ascii="宋体" w:hAnsi="宋体" w:cs="Times New    Roman" w:hint="eastAsia"/>
          <w:kern w:val="0"/>
          <w:sz w:val="24"/>
        </w:rPr>
        <w:t>北京：人民卫生出版社</w:t>
      </w:r>
      <w:r>
        <w:rPr>
          <w:rFonts w:ascii="宋体" w:hAnsi="宋体" w:cs="Times New    Roman" w:hint="eastAsia"/>
          <w:kern w:val="0"/>
          <w:sz w:val="24"/>
        </w:rPr>
        <w:t>.2020</w:t>
      </w:r>
      <w:proofErr w:type="gramStart"/>
      <w:r>
        <w:rPr>
          <w:rFonts w:ascii="宋体" w:hAnsi="宋体" w:cs="Times New    Roman" w:hint="eastAsia"/>
          <w:kern w:val="0"/>
          <w:sz w:val="24"/>
        </w:rPr>
        <w:t>,39</w:t>
      </w:r>
      <w:proofErr w:type="gramEnd"/>
      <w:r>
        <w:rPr>
          <w:rFonts w:ascii="宋体" w:hAnsi="宋体" w:cs="Times New    Roman" w:hint="eastAsia"/>
          <w:kern w:val="0"/>
          <w:sz w:val="24"/>
        </w:rPr>
        <w:t>-100.</w:t>
      </w:r>
    </w:p>
    <w:p w:rsidR="004E226A" w:rsidRDefault="004E226A">
      <w:pPr>
        <w:spacing w:line="360" w:lineRule="auto"/>
        <w:rPr>
          <w:sz w:val="24"/>
        </w:rPr>
      </w:pPr>
    </w:p>
    <w:p w:rsidR="004E226A" w:rsidRDefault="00B249A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主要完成人情况：项目第一完成人朱梅菊，排名第一，教授，井冈山大学，是本项目的主要完成者。项目第二完成人谭宁华，排名第二，教授，国家杰出青年科学家，博士生导师，中国药科大学，主要负责项目活性成分分离、鉴定和设计、指导工作。项目第三完成人朱洪竹，排名第三，副教授。井冈山大学，主要负责</w:t>
      </w:r>
      <w:r>
        <w:rPr>
          <w:rFonts w:ascii="宋体" w:eastAsia="宋体" w:hAnsi="宋体" w:cs="宋体"/>
          <w:sz w:val="24"/>
        </w:rPr>
        <w:t>毛蕊花</w:t>
      </w:r>
      <w:proofErr w:type="gramStart"/>
      <w:r>
        <w:rPr>
          <w:rFonts w:ascii="宋体" w:eastAsia="宋体" w:hAnsi="宋体" w:cs="宋体"/>
          <w:sz w:val="24"/>
        </w:rPr>
        <w:t>苷</w:t>
      </w:r>
      <w:proofErr w:type="gramEnd"/>
      <w:r>
        <w:rPr>
          <w:rFonts w:ascii="宋体" w:eastAsia="宋体" w:hAnsi="宋体" w:cs="宋体" w:hint="eastAsia"/>
          <w:sz w:val="24"/>
        </w:rPr>
        <w:t>抗骨骼肌疲劳的研究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  <w:bookmarkEnd w:id="0"/>
    </w:p>
    <w:sectPr w:rsidR="004E2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A7" w:rsidRDefault="00B249A7" w:rsidP="004B43D1">
      <w:r>
        <w:separator/>
      </w:r>
    </w:p>
  </w:endnote>
  <w:endnote w:type="continuationSeparator" w:id="0">
    <w:p w:rsidR="00B249A7" w:rsidRDefault="00B249A7" w:rsidP="004B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Times New    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A7" w:rsidRDefault="00B249A7" w:rsidP="004B43D1">
      <w:r>
        <w:separator/>
      </w:r>
    </w:p>
  </w:footnote>
  <w:footnote w:type="continuationSeparator" w:id="0">
    <w:p w:rsidR="00B249A7" w:rsidRDefault="00B249A7" w:rsidP="004B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214C6"/>
    <w:multiLevelType w:val="singleLevel"/>
    <w:tmpl w:val="A82214C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WZiYTJiNjRjMWZhMzhkYTcyYTVkNjAwMjliZjQifQ=="/>
  </w:docVars>
  <w:rsids>
    <w:rsidRoot w:val="0030055F"/>
    <w:rsid w:val="0030055F"/>
    <w:rsid w:val="004B43D1"/>
    <w:rsid w:val="004E226A"/>
    <w:rsid w:val="00785599"/>
    <w:rsid w:val="00B249A7"/>
    <w:rsid w:val="0B434A21"/>
    <w:rsid w:val="0CAD1605"/>
    <w:rsid w:val="0F5E6C62"/>
    <w:rsid w:val="0FF04BD8"/>
    <w:rsid w:val="123E4294"/>
    <w:rsid w:val="1488531C"/>
    <w:rsid w:val="172802D1"/>
    <w:rsid w:val="176B7CC8"/>
    <w:rsid w:val="1F0F2D2A"/>
    <w:rsid w:val="20C22534"/>
    <w:rsid w:val="3911775D"/>
    <w:rsid w:val="40191E15"/>
    <w:rsid w:val="41AB32A6"/>
    <w:rsid w:val="440367D4"/>
    <w:rsid w:val="4B92297F"/>
    <w:rsid w:val="54992FD0"/>
    <w:rsid w:val="55F81F79"/>
    <w:rsid w:val="60C018E5"/>
    <w:rsid w:val="68F00641"/>
    <w:rsid w:val="69DF498D"/>
    <w:rsid w:val="6A7E462C"/>
    <w:rsid w:val="6D0E737E"/>
    <w:rsid w:val="6ED117B1"/>
    <w:rsid w:val="720D24B0"/>
    <w:rsid w:val="737D338C"/>
    <w:rsid w:val="73D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B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3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3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B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3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3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8/Detail?sdb=CJFD&amp;sfield=%e4%bd%9c%e8%80%85&amp;skey=%e6%9c%b1%e6%a2%85%e8%8f%8a&amp;scode=000038124777&amp;acode=0000381247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cpuwangzhe</cp:lastModifiedBy>
  <cp:revision>2</cp:revision>
  <dcterms:created xsi:type="dcterms:W3CDTF">2023-09-20T08:33:00Z</dcterms:created>
  <dcterms:modified xsi:type="dcterms:W3CDTF">2023-10-08T04:22:00Z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6B96A255ED3F4525B39FEF8ED1B80674_12</vt:lpwstr>
  </property>
</Properties>
</file>